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día-3-de-centros"/>
    <w:p>
      <w:pPr>
        <w:pStyle w:val="Heading2"/>
      </w:pPr>
      <w:r>
        <w:t xml:space="preserve">Lección 17: Día 3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figuras y números.</w:t>
      </w:r>
    </w:p>
    <w:bookmarkStart w:id="33" w:name="calentamiento-cuál-es-diferente-relojes"/>
    <w:p>
      <w:pPr>
        <w:pStyle w:val="Heading3"/>
      </w:pPr>
      <w:r>
        <w:t xml:space="preserve">Calentamiento: Cuál es diferente: Relojes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920239" cy="19202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9591.568719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548645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591.64106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1920239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591.69911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920239" cy="1920239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9591.793227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9" w:name="centros-momento-de-escoger"/>
    <w:p>
      <w:pPr>
        <w:pStyle w:val="Heading3"/>
      </w:pPr>
      <w:r>
        <w:t xml:space="preserve">17.2: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¿Puedes dibujarla?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59591.881696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Haz una como la mía</w:t>
      </w:r>
    </w:p>
    <w:p>
      <w:pPr>
        <w:pStyle w:val="BodyText"/>
      </w:pPr>
      <w:r>
        <w:drawing>
          <wp:inline>
            <wp:extent cx="5943600" cy="438912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59591.92128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9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41" name="Picture"/>
            <a:graphic>
              <a:graphicData uri="http://schemas.openxmlformats.org/drawingml/2006/picture">
                <pic:pic>
                  <pic:nvPicPr>
                    <pic:cNvPr descr="/app/tmp/embedder-1671059592.1030617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 activity. Target Numbers." title="" id="44" name="Picture"/>
            <a:graphic>
              <a:graphicData uri="http://schemas.openxmlformats.org/drawingml/2006/picture">
                <pic:pic>
                  <pic:nvPicPr>
                    <pic:cNvPr descr="/app/tmp/embedder-1671059592.14647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2022-12-14T23:13:12Z</dcterms:created>
  <dcterms:modified xsi:type="dcterms:W3CDTF">2022-12-14T23:13:12Z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aOvX6K974S+2FBbR8Q6aN1t0FAv00mN+G10/Q8X2JVRM75Kxw/MZcnPwtc+garZfYpxtjeBYPmWe19ozsfkmCQ==</vt:lpwstr>
  </property>
</Properties>
</file>