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2.png" ContentType="image/png"/>
  <Override PartName="/word/media/rId26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cba4da4248c7bc0234acaf664af3d719b6b28c"/>
    <w:p>
      <w:pPr>
        <w:pStyle w:val="Heading2"/>
      </w:pPr>
      <w:r>
        <w:t xml:space="preserve">Lesson 12: Saree Silk Stories: Friendship Bracelets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two-step story problems about length.</w:t>
      </w:r>
    </w:p>
    <w:bookmarkStart w:id="21" w:name="X2c7a0f4e775f005a0ae6867dc0ff3592f5c0b1b"/>
    <w:p>
      <w:pPr>
        <w:pStyle w:val="Heading3"/>
      </w:pPr>
      <w:r>
        <w:t xml:space="preserve">Warm-up: True or False: Place Value Comparisons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14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27</m:t>
        </m:r>
      </m:oMath>
    </w:p>
    <w:p>
      <w:pPr>
        <w:numPr>
          <w:ilvl w:val="0"/>
          <w:numId w:val="1002"/>
        </w:numPr>
        <w:pStyle w:val="Compact"/>
      </w:pPr>
      <m:oMath>
        <m:r>
          <m:t>26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58</m:t>
        </m:r>
        <m:r>
          <m:rPr>
            <m:sty m:val="p"/>
          </m:rPr>
          <m:t>=</m:t>
        </m:r>
        <m:r>
          <m:t>20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8</m:t>
        </m:r>
      </m:oMath>
    </w:p>
    <w:bookmarkEnd w:id="21"/>
    <w:bookmarkStart w:id="25" w:name="share-ribbon-with-friends"/>
    <w:p>
      <w:pPr>
        <w:pStyle w:val="Heading3"/>
      </w:pPr>
      <w:r>
        <w:t xml:space="preserve">12.1: Share Ribbon with Friends</w:t>
      </w:r>
    </w:p>
    <w:p>
      <w:pPr>
        <w:pStyle w:val="FirstParagraph"/>
      </w:pPr>
      <w:r>
        <w:drawing>
          <wp:inline>
            <wp:extent cx="5351839" cy="2596406"/>
            <wp:effectExtent b="0" l="0" r="0" t="0"/>
            <wp:docPr descr="Ribbons and ribbon necklaces." title="" id="23" name="Picture"/>
            <a:graphic>
              <a:graphicData uri="http://schemas.openxmlformats.org/drawingml/2006/picture">
                <pic:pic>
                  <pic:nvPicPr>
                    <pic:cNvPr descr="/app/tmp/embedder-1671011533.661032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25964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Solve. Show your thinking. Use a diagram if it helps. Don’t forget the units.</w:t>
      </w:r>
    </w:p>
    <w:p>
      <w:pPr>
        <w:numPr>
          <w:ilvl w:val="1"/>
          <w:numId w:val="1004"/>
        </w:numPr>
        <w:pStyle w:val="Compact"/>
      </w:pPr>
      <w:r>
        <w:t xml:space="preserve">Lin found a piece of ribbon that is 92 cm long. She cut a piece for Noah that is 35 cm. How much ribbon does Lin have left?</w:t>
      </w:r>
    </w:p>
    <w:p>
      <w:pPr>
        <w:numPr>
          <w:ilvl w:val="1"/>
          <w:numId w:val="1004"/>
        </w:numPr>
        <w:pStyle w:val="Compact"/>
      </w:pPr>
      <w:r>
        <w:t xml:space="preserve">Then, Lin cut off 28 cm of ribbon for Jada. How much ribbon does Lin have left now?</w:t>
      </w:r>
    </w:p>
    <w:bookmarkEnd w:id="25"/>
    <w:bookmarkStart w:id="29" w:name="friendship-bracelets-and-gifts"/>
    <w:p>
      <w:pPr>
        <w:pStyle w:val="Heading3"/>
      </w:pPr>
      <w:r>
        <w:t xml:space="preserve">12.2: Friendship Bracelets and Gifts</w:t>
      </w:r>
    </w:p>
    <w:p>
      <w:pPr>
        <w:pStyle w:val="FirstParagraph"/>
      </w:pPr>
      <w:r>
        <w:drawing>
          <wp:inline>
            <wp:extent cx="2620872" cy="2663686"/>
            <wp:effectExtent b="0" l="0" r="0" t="0"/>
            <wp:docPr descr="Ribbons" title="" id="27" name="Picture"/>
            <a:graphic>
              <a:graphicData uri="http://schemas.openxmlformats.org/drawingml/2006/picture">
                <pic:pic>
                  <pic:nvPicPr>
                    <pic:cNvPr descr="/app/tmp/embedder-1671011533.725682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26636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Solve. Show your thinking. Don’t forget the units. Use a diagram if it helps.</w:t>
      </w:r>
    </w:p>
    <w:p>
      <w:pPr>
        <w:numPr>
          <w:ilvl w:val="1"/>
          <w:numId w:val="1006"/>
        </w:numPr>
        <w:pStyle w:val="Compact"/>
      </w:pPr>
      <w:r>
        <w:t xml:space="preserve">Han has 82 inches of ribbon. He only needs 48 inches. How much should he cut off?</w:t>
      </w:r>
    </w:p>
    <w:p>
      <w:pPr>
        <w:numPr>
          <w:ilvl w:val="1"/>
          <w:numId w:val="1006"/>
        </w:numPr>
        <w:pStyle w:val="Compact"/>
      </w:pPr>
      <w:r>
        <w:t xml:space="preserve">Han gives the ribbon he doesn’t need to Clare. Clare uses it to make her ribbon longer. Her ribbon was 27 inches. How long is Clare’s ribbon now?</w:t>
      </w:r>
    </w:p>
    <w:p>
      <w:pPr>
        <w:numPr>
          <w:ilvl w:val="0"/>
          <w:numId w:val="1005"/>
        </w:numPr>
      </w:pPr>
      <w:r>
        <w:t xml:space="preserve">Solve. Show your thinking. Don’t forget the units. Use a diagram if it helps.</w:t>
      </w:r>
    </w:p>
    <w:p>
      <w:pPr>
        <w:numPr>
          <w:ilvl w:val="1"/>
          <w:numId w:val="1007"/>
        </w:numPr>
        <w:pStyle w:val="Compact"/>
      </w:pPr>
      <w:r>
        <w:t xml:space="preserve">Andre’s ribbon is too short. He has 28 inches of ribbon, but he needs it to be 50 inches long. How much more ribbon does he need?</w:t>
      </w:r>
    </w:p>
    <w:p>
      <w:pPr>
        <w:numPr>
          <w:ilvl w:val="1"/>
          <w:numId w:val="1007"/>
        </w:numPr>
        <w:pStyle w:val="Compact"/>
      </w:pPr>
      <w:r>
        <w:t xml:space="preserve">Andre got the ribbon he needed from Mai. Mai now has 49 inches of ribbon left. How much ribbon did Mai start with?</w:t>
      </w:r>
    </w:p>
    <w:bookmarkEnd w:id="29"/>
    <w:bookmarkStart w:id="3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  <w:r>
        <w:t xml:space="preserve"> </w:t>
      </w:r>
      <w:r>
        <w:t xml:space="preserve">In this section of the unit, we learned more about standard length units. We measured using inches and feet</w:t>
      </w:r>
      <w:r>
        <w:t xml:space="preserve">—</w:t>
      </w:r>
      <w:r>
        <w:t xml:space="preserve">two length units from the the U.S. customary system. We also solved two-step story problems about length and interpreted diagrams that represent taking a part away. This diagram shows that we know the length of the ribbon and how much was cut. The question mark represents the length of ribbon that is left. </w:t>
      </w:r>
    </w:p>
    <w:p>
      <w:pPr>
        <w:pStyle w:val="BodyText"/>
      </w:pPr>
      <w:r>
        <w:drawing>
          <wp:inline>
            <wp:extent cx="2971800" cy="960108"/>
            <wp:effectExtent b="0" l="0" r="0" t="0"/>
            <wp:docPr descr="Diagram. Rectangle partitioned into 2 parts. 1 part, labeled left. Total length, question mark. Other part, labeled cut. Total length, 28. Total length of rectangle, 64." title="" id="31" name="Picture"/>
            <a:graphic>
              <a:graphicData uri="http://schemas.openxmlformats.org/drawingml/2006/picture">
                <pic:pic>
                  <pic:nvPicPr>
                    <pic:cNvPr descr="/app/tmp/embedder-1671011533.771908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Han had a piece of ribbon that was 64 inches long. He cut off 28 inches to make a necklace for his sister. How much ribbon is left?</w:t>
      </w:r>
      <w:r>
        <w:t xml:space="preserve"> </w:t>
      </w: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2022-12-14T09:52:14Z</dcterms:created>
  <dcterms:modified xsi:type="dcterms:W3CDTF">2022-12-14T09:52:14Z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bEmdtVRr1BV9ad4JmclNV0NHwOjAwyCi9UW3tN69/5RITdjsOOMsSLiNfRfIrWE/eq+5btRJfblwz1LEqrL8yQ==</vt:lpwstr>
  </property>
</Properties>
</file>