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4-practice-problems"/>
    <w:p>
      <w:pPr>
        <w:pStyle w:val="Heading3"/>
      </w:pPr>
      <w:r>
        <w:t xml:space="preserve">Lesson 4 Practice Problems</w:t>
      </w:r>
    </w:p>
    <w:bookmarkEnd w:id="20"/>
    <w:p>
      <w:pPr>
        <w:numPr>
          <w:ilvl w:val="0"/>
          <w:numId w:val="1001"/>
        </w:numPr>
      </w:pPr>
      <w:r>
        <w:t xml:space="preserve">The table shows values of the expressions</w:t>
      </w:r>
      <w:r>
        <w:t xml:space="preserve"> </w:t>
      </w:r>
      <m:oMath>
        <m:r>
          <m:t>10</m:t>
        </m:r>
        <m:sSup>
          <m:e>
            <m:r>
              <m:t>x</m:t>
            </m:r>
          </m:e>
          <m:sup>
            <m:r>
              <m:t>2</m:t>
            </m:r>
          </m:sup>
        </m:sSup>
      </m:oMath>
      <w:r>
        <w:t xml:space="preserve"> </w:t>
      </w:r>
      <w:r>
        <w:t xml:space="preserve">and</w:t>
      </w:r>
      <w:r>
        <w:t xml:space="preserve"> </w:t>
      </w:r>
      <m:oMath>
        <m:sSup>
          <m:e>
            <m:r>
              <m:t>2</m:t>
            </m:r>
          </m:e>
          <m:sup>
            <m:r>
              <m:t>x</m:t>
            </m:r>
          </m:sup>
        </m:sSup>
      </m:oMath>
      <w:r>
        <w:t xml:space="preserve">. </w:t>
      </w:r>
    </w:p>
    <w:p>
      <w:pPr>
        <w:numPr>
          <w:ilvl w:val="1"/>
          <w:numId w:val="1002"/>
        </w:numPr>
        <w:pStyle w:val="Compact"/>
      </w:pPr>
      <w:r>
        <w:t xml:space="preserve">Describe how the values of each expression change as</w:t>
      </w:r>
      <w:r>
        <w:t xml:space="preserve"> </w:t>
      </w:r>
      <m:oMath>
        <m:r>
          <m:t>x</m:t>
        </m:r>
      </m:oMath>
      <w:r>
        <w:t xml:space="preserve"> </w:t>
      </w:r>
      <w:r>
        <w:t xml:space="preserve">increases.</w:t>
      </w:r>
    </w:p>
    <w:p>
      <w:pPr>
        <w:numPr>
          <w:ilvl w:val="1"/>
          <w:numId w:val="1002"/>
        </w:numPr>
      </w:pPr>
      <w:r>
        <w:t xml:space="preserve">Predict which expression will have a greater value when:</w:t>
      </w:r>
    </w:p>
    <w:p>
      <w:pPr>
        <w:numPr>
          <w:ilvl w:val="2"/>
          <w:numId w:val="1003"/>
        </w:numPr>
        <w:pStyle w:val="Compact"/>
      </w:pPr>
      <m:oMath>
        <m:r>
          <m:t>x</m:t>
        </m:r>
      </m:oMath>
      <w:r>
        <w:t xml:space="preserve"> </w:t>
      </w:r>
      <w:r>
        <w:t xml:space="preserve">is 8</w:t>
      </w:r>
    </w:p>
    <w:p>
      <w:pPr>
        <w:numPr>
          <w:ilvl w:val="2"/>
          <w:numId w:val="1003"/>
        </w:numPr>
        <w:pStyle w:val="Compact"/>
      </w:pPr>
      <m:oMath>
        <m:r>
          <m:t>x</m:t>
        </m:r>
      </m:oMath>
      <w:r>
        <w:t xml:space="preserve"> </w:t>
      </w:r>
      <w:r>
        <w:t xml:space="preserve">is 10</w:t>
      </w:r>
    </w:p>
    <w:p>
      <w:pPr>
        <w:numPr>
          <w:ilvl w:val="2"/>
          <w:numId w:val="1003"/>
        </w:numPr>
        <w:pStyle w:val="Compact"/>
      </w:pPr>
      <m:oMath>
        <m:r>
          <m:t>x</m:t>
        </m:r>
      </m:oMath>
      <w:r>
        <w:t xml:space="preserve"> </w:t>
      </w:r>
      <w:r>
        <w:t xml:space="preserve">is 12</w:t>
      </w:r>
    </w:p>
    <w:p>
      <w:pPr>
        <w:numPr>
          <w:ilvl w:val="1"/>
          <w:numId w:val="1002"/>
        </w:numPr>
      </w:pPr>
      <w:r>
        <w:t xml:space="preserve">Find the value of each expression when</w:t>
      </w:r>
      <w:r>
        <w:t xml:space="preserve"> </w:t>
      </w:r>
      <m:oMath>
        <m:r>
          <m:t>x</m:t>
        </m:r>
      </m:oMath>
      <w:r>
        <w:t xml:space="preserve"> </w:t>
      </w:r>
      <w:r>
        <w:t xml:space="preserve">is 8, 10, and 12.</w:t>
      </w:r>
    </w:p>
    <w:p>
      <w:pPr>
        <w:numPr>
          <w:ilvl w:val="1"/>
          <w:numId w:val="1002"/>
        </w:numPr>
      </w:pPr>
      <w:r>
        <w:t xml:space="preserve">Make an observation about how the values of the two expressions change as</w:t>
      </w:r>
      <w:r>
        <w:t xml:space="preserve"> </w:t>
      </w:r>
      <m:oMath>
        <m:r>
          <m:t>x</m:t>
        </m:r>
      </m:oMath>
      <w:r>
        <w:t xml:space="preserve"> </w:t>
      </w:r>
      <w:r>
        <w:t xml:space="preserve">becomes greater and greater.</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m:oMath>
              <m:r>
                <m:t>x</m:t>
              </m:r>
            </m:oMath>
          </w:p>
        </w:tc>
        <w:tc>
          <w:tcPr/>
          <w:p>
            <w:pPr>
              <w:numPr>
                <w:ilvl w:val="0"/>
                <w:numId w:val="1000"/>
              </w:numPr>
              <w:pStyle w:val="Compact"/>
              <w:jc w:val="left"/>
            </w:pPr>
            <m:oMath>
              <m:r>
                <m:t>10</m:t>
              </m:r>
              <m:sSup>
                <m:e>
                  <m:r>
                    <m:t>x</m:t>
                  </m:r>
                </m:e>
                <m:sup>
                  <m:r>
                    <m:t>2</m:t>
                  </m:r>
                </m:sup>
              </m:sSup>
            </m:oMath>
          </w:p>
        </w:tc>
        <w:tc>
          <w:tcPr/>
          <w:p>
            <w:pPr>
              <w:numPr>
                <w:ilvl w:val="0"/>
                <w:numId w:val="1000"/>
              </w:numPr>
              <w:pStyle w:val="Compact"/>
              <w:jc w:val="left"/>
            </w:pPr>
            <m:oMath>
              <m:sSup>
                <m:e>
                  <m:r>
                    <m:t>2</m:t>
                  </m:r>
                </m:e>
                <m:sup>
                  <m:r>
                    <m:t>x</m:t>
                  </m:r>
                </m:sup>
              </m:sSup>
            </m:oMath>
          </w:p>
        </w:tc>
      </w:tr>
      <w:tr>
        <w:tc>
          <w:tcPr/>
          <w:p>
            <w:pPr>
              <w:numPr>
                <w:ilvl w:val="0"/>
                <w:numId w:val="1000"/>
              </w:numPr>
              <w:pStyle w:val="Compact"/>
              <w:jc w:val="left"/>
            </w:pPr>
            <w:r>
              <w:t xml:space="preserve">1</w:t>
            </w:r>
          </w:p>
        </w:tc>
        <w:tc>
          <w:tcPr/>
          <w:p>
            <w:pPr>
              <w:numPr>
                <w:ilvl w:val="0"/>
                <w:numId w:val="1000"/>
              </w:numPr>
              <w:pStyle w:val="Compact"/>
              <w:jc w:val="left"/>
            </w:pPr>
            <w:r>
              <w:t xml:space="preserve">10</w:t>
            </w:r>
          </w:p>
        </w:tc>
        <w:tc>
          <w:tcPr/>
          <w:p>
            <w:pPr>
              <w:numPr>
                <w:ilvl w:val="0"/>
                <w:numId w:val="1000"/>
              </w:numPr>
              <w:pStyle w:val="Compact"/>
              <w:jc w:val="left"/>
            </w:pPr>
            <w:r>
              <w:t xml:space="preserve">2</w:t>
            </w:r>
          </w:p>
        </w:tc>
      </w:tr>
      <w:tr>
        <w:tc>
          <w:tcPr/>
          <w:p>
            <w:pPr>
              <w:numPr>
                <w:ilvl w:val="0"/>
                <w:numId w:val="1000"/>
              </w:numPr>
              <w:pStyle w:val="Compact"/>
              <w:jc w:val="left"/>
            </w:pPr>
            <w:r>
              <w:t xml:space="preserve">2</w:t>
            </w:r>
          </w:p>
        </w:tc>
        <w:tc>
          <w:tcPr/>
          <w:p>
            <w:pPr>
              <w:numPr>
                <w:ilvl w:val="0"/>
                <w:numId w:val="1000"/>
              </w:numPr>
              <w:pStyle w:val="Compact"/>
              <w:jc w:val="left"/>
            </w:pPr>
            <w:r>
              <w:t xml:space="preserve">40</w:t>
            </w:r>
          </w:p>
        </w:tc>
        <w:tc>
          <w:tcPr/>
          <w:p>
            <w:pPr>
              <w:numPr>
                <w:ilvl w:val="0"/>
                <w:numId w:val="1000"/>
              </w:numPr>
              <w:pStyle w:val="Compact"/>
              <w:jc w:val="left"/>
            </w:pPr>
            <w:r>
              <w:t xml:space="preserve">4</w:t>
            </w:r>
          </w:p>
        </w:tc>
      </w:tr>
      <w:tr>
        <w:tc>
          <w:tcPr/>
          <w:p>
            <w:pPr>
              <w:numPr>
                <w:ilvl w:val="0"/>
                <w:numId w:val="1000"/>
              </w:numPr>
              <w:pStyle w:val="Compact"/>
              <w:jc w:val="left"/>
            </w:pPr>
            <w:r>
              <w:t xml:space="preserve">3</w:t>
            </w:r>
          </w:p>
        </w:tc>
        <w:tc>
          <w:tcPr/>
          <w:p>
            <w:pPr>
              <w:numPr>
                <w:ilvl w:val="0"/>
                <w:numId w:val="1000"/>
              </w:numPr>
              <w:pStyle w:val="Compact"/>
              <w:jc w:val="left"/>
            </w:pPr>
            <w:r>
              <w:t xml:space="preserve">90</w:t>
            </w:r>
          </w:p>
        </w:tc>
        <w:tc>
          <w:tcPr/>
          <w:p>
            <w:pPr>
              <w:numPr>
                <w:ilvl w:val="0"/>
                <w:numId w:val="1000"/>
              </w:numPr>
              <w:pStyle w:val="Compact"/>
              <w:jc w:val="left"/>
            </w:pPr>
            <w:r>
              <w:t xml:space="preserve">8</w:t>
            </w:r>
          </w:p>
        </w:tc>
      </w:tr>
      <w:tr>
        <w:tc>
          <w:tcPr/>
          <w:p>
            <w:pPr>
              <w:numPr>
                <w:ilvl w:val="0"/>
                <w:numId w:val="1000"/>
              </w:numPr>
              <w:pStyle w:val="Compact"/>
              <w:jc w:val="left"/>
            </w:pPr>
            <w:r>
              <w:t xml:space="preserve">4</w:t>
            </w:r>
          </w:p>
        </w:tc>
        <w:tc>
          <w:tcPr/>
          <w:p>
            <w:pPr>
              <w:numPr>
                <w:ilvl w:val="0"/>
                <w:numId w:val="1000"/>
              </w:numPr>
              <w:pStyle w:val="Compact"/>
              <w:jc w:val="left"/>
            </w:pPr>
            <w:r>
              <w:t xml:space="preserve">160</w:t>
            </w:r>
          </w:p>
        </w:tc>
        <w:tc>
          <w:tcPr/>
          <w:p>
            <w:pPr>
              <w:numPr>
                <w:ilvl w:val="0"/>
                <w:numId w:val="1000"/>
              </w:numPr>
              <w:pStyle w:val="Compact"/>
              <w:jc w:val="left"/>
            </w:pPr>
            <w:r>
              <w:t xml:space="preserve">16</w:t>
            </w:r>
          </w:p>
        </w:tc>
      </w:tr>
      <w:tr>
        <w:tc>
          <w:tcPr/>
          <w:p>
            <w:pPr>
              <w:numPr>
                <w:ilvl w:val="0"/>
                <w:numId w:val="1000"/>
              </w:numPr>
              <w:pStyle w:val="Compact"/>
              <w:jc w:val="left"/>
            </w:pPr>
            <w:r>
              <w:t xml:space="preserve">8</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10</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12</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1"/>
        </w:numPr>
      </w:pPr>
      <w:r>
        <w:t xml:space="preserve">Function</w:t>
      </w:r>
      <w:r>
        <w:t xml:space="preserve"> </w:t>
      </w:r>
      <m:oMath>
        <m:r>
          <m:t>f</m:t>
        </m:r>
      </m:oMath>
      <w:r>
        <w:t xml:space="preserve"> </w:t>
      </w:r>
      <w:r>
        <w:t xml:space="preserve">is defined by</w:t>
      </w:r>
      <w:r>
        <w:t xml:space="preserve"> </w:t>
      </w:r>
      <m:oMath>
        <m:r>
          <m:t>f</m:t>
        </m:r>
        <m:d>
          <m:dPr>
            <m:begChr m:val="("/>
            <m:endChr m:val=")"/>
            <m:sepChr m:val=""/>
            <m:grow/>
          </m:dPr>
          <m:e>
            <m:r>
              <m:t>x</m:t>
            </m:r>
          </m:e>
        </m:d>
        <m:r>
          <m:rPr>
            <m:sty m:val="p"/>
          </m:rPr>
          <m:t>=</m:t>
        </m:r>
        <m:sSup>
          <m:e>
            <m:r>
              <m:t>1.5</m:t>
            </m:r>
          </m:e>
          <m:sup>
            <m:r>
              <m:t>x</m:t>
            </m:r>
          </m:sup>
        </m:sSup>
      </m:oMath>
      <w:r>
        <w:t xml:space="preserve">. Function</w:t>
      </w:r>
      <w:r>
        <w:t xml:space="preserve"> </w:t>
      </w:r>
      <m:oMath>
        <m:r>
          <m:t>g</m:t>
        </m:r>
      </m:oMath>
      <w:r>
        <w:t xml:space="preserve"> </w:t>
      </w:r>
      <w:r>
        <w:t xml:space="preserve">is defined by</w:t>
      </w:r>
      <w:r>
        <w:t xml:space="preserve"> </w:t>
      </w:r>
      <m:oMath>
        <m:r>
          <m:t>g</m:t>
        </m:r>
        <m:d>
          <m:dPr>
            <m:begChr m:val="("/>
            <m:endChr m:val=")"/>
            <m:sepChr m:val=""/>
            <m:grow/>
          </m:dPr>
          <m:e>
            <m:r>
              <m:t>x</m:t>
            </m:r>
          </m:e>
        </m:d>
        <m:r>
          <m:rPr>
            <m:sty m:val="p"/>
          </m:rPr>
          <m:t>=</m:t>
        </m:r>
        <m:r>
          <m:t>500</m:t>
        </m:r>
        <m:sSup>
          <m:e>
            <m:r>
              <m:t>x</m:t>
            </m:r>
          </m:e>
          <m:sup>
            <m:r>
              <m:t>2</m:t>
            </m:r>
          </m:sup>
        </m:sSup>
        <m:r>
          <m:rPr>
            <m:sty m:val="p"/>
          </m:rPr>
          <m:t>+</m:t>
        </m:r>
        <m:r>
          <m:t>345</m:t>
        </m:r>
        <m:r>
          <m:t>x</m:t>
        </m:r>
      </m:oMath>
      <w:r>
        <w:t xml:space="preserve">.</w:t>
      </w:r>
    </w:p>
    <w:p>
      <w:pPr>
        <w:numPr>
          <w:ilvl w:val="1"/>
          <w:numId w:val="1004"/>
        </w:numPr>
        <w:pStyle w:val="Compact"/>
      </w:pPr>
      <w:r>
        <w:t xml:space="preserve">Which function is quadratic? Which one is exponential?</w:t>
      </w:r>
    </w:p>
    <w:p>
      <w:pPr>
        <w:numPr>
          <w:ilvl w:val="1"/>
          <w:numId w:val="1004"/>
        </w:numPr>
        <w:pStyle w:val="Compact"/>
      </w:pPr>
      <w:r>
        <w:t xml:space="preserve">The values of which function will eventually be greater for larger and larger values of </w:t>
      </w:r>
      <m:oMath>
        <m:r>
          <m:t>x</m:t>
        </m:r>
      </m:oMath>
      <w:r>
        <w:t xml:space="preserve">?</w:t>
      </w:r>
    </w:p>
    <w:p>
      <w:pPr>
        <w:numPr>
          <w:ilvl w:val="0"/>
          <w:numId w:val="1001"/>
        </w:numPr>
      </w:pPr>
      <w:r>
        <w:t xml:space="preserve">Create a table of values to show that the exponential expression</w:t>
      </w:r>
      <w:r>
        <w:t xml:space="preserve"> </w:t>
      </w:r>
      <m:oMath>
        <m:r>
          <m:t>3</m:t>
        </m:r>
        <m:sSup>
          <m:e>
            <m:d>
              <m:dPr>
                <m:begChr m:val="("/>
                <m:endChr m:val=")"/>
                <m:sepChr m:val=""/>
                <m:grow/>
              </m:dPr>
              <m:e>
                <m:r>
                  <m:t>2</m:t>
                </m:r>
              </m:e>
            </m:d>
          </m:e>
          <m:sup>
            <m:r>
              <m:t>x</m:t>
            </m:r>
          </m:sup>
        </m:sSup>
      </m:oMath>
      <w:r>
        <w:t xml:space="preserve"> </w:t>
      </w:r>
      <w:r>
        <w:t xml:space="preserve">eventually overtakes the quadratic expression</w:t>
      </w:r>
      <w:r>
        <w:t xml:space="preserve"> </w:t>
      </w:r>
      <m:oMath>
        <m:r>
          <m:t>3</m:t>
        </m:r>
        <m:sSup>
          <m:e>
            <m:r>
              <m:t>x</m:t>
            </m:r>
          </m:e>
          <m:sup>
            <m:r>
              <m:t>2</m:t>
            </m:r>
          </m:sup>
        </m:sSup>
        <m:r>
          <m:rPr>
            <m:sty m:val="p"/>
          </m:rPr>
          <m:t>+</m:t>
        </m:r>
        <m:r>
          <m:t>2</m:t>
        </m:r>
        <m:r>
          <m:t>x</m:t>
        </m:r>
      </m:oMath>
      <w:r>
        <w:t xml:space="preserve">.</w:t>
      </w:r>
    </w:p>
    <w:p>
      <w:pPr>
        <w:numPr>
          <w:ilvl w:val="0"/>
          <w:numId w:val="1001"/>
        </w:numPr>
      </w:pPr>
      <w:r>
        <w:t xml:space="preserve">The table shows the values of</w:t>
      </w:r>
      <w:r>
        <w:t xml:space="preserve"> </w:t>
      </w:r>
      <m:oMath>
        <m:sSup>
          <m:e>
            <m:r>
              <m:t>4</m:t>
            </m:r>
          </m:e>
          <m:sup>
            <m:r>
              <m:t>x</m:t>
            </m:r>
          </m:sup>
        </m:sSup>
      </m:oMath>
      <w:r>
        <w:t xml:space="preserve"> </w:t>
      </w:r>
      <w:r>
        <w:t xml:space="preserve">and</w:t>
      </w:r>
      <w:r>
        <w:t xml:space="preserve"> </w:t>
      </w:r>
      <m:oMath>
        <m:r>
          <m:t>100</m:t>
        </m:r>
        <m:sSup>
          <m:e>
            <m:r>
              <m:t>x</m:t>
            </m:r>
          </m:e>
          <m:sup>
            <m:r>
              <m:t>2</m:t>
            </m:r>
          </m:sup>
        </m:sSup>
      </m:oMath>
      <w:r>
        <w:t xml:space="preserve"> </w:t>
      </w:r>
      <w:r>
        <w:t xml:space="preserve">for some values of</w:t>
      </w:r>
      <w:r>
        <w:t xml:space="preserve"> </w:t>
      </w:r>
      <m:oMath>
        <m:r>
          <m:t>x</m:t>
        </m:r>
      </m:oMath>
      <w:r>
        <w:t xml:space="preserve">.</w:t>
      </w:r>
    </w:p>
    <w:p>
      <w:pPr>
        <w:numPr>
          <w:ilvl w:val="0"/>
          <w:numId w:val="1000"/>
        </w:numPr>
      </w:pPr>
      <w:r>
        <w:t xml:space="preserve">Use the patterns in the table to explain why eventually the values of the exponential expression</w:t>
      </w:r>
      <w:r>
        <w:t xml:space="preserve"> </w:t>
      </w:r>
      <m:oMath>
        <m:sSup>
          <m:e>
            <m:r>
              <m:t>4</m:t>
            </m:r>
          </m:e>
          <m:sup>
            <m:r>
              <m:t>x</m:t>
            </m:r>
          </m:sup>
        </m:sSup>
      </m:oMath>
      <w:r>
        <w:t xml:space="preserve"> </w:t>
      </w:r>
      <w:r>
        <w:t xml:space="preserve">will overtake the values of the quadratic expression</w:t>
      </w:r>
      <w:r>
        <w:t xml:space="preserve"> </w:t>
      </w:r>
      <m:oMath>
        <m:r>
          <m:t>100</m:t>
        </m:r>
        <m:sSup>
          <m:e>
            <m:r>
              <m:t>x</m:t>
            </m:r>
          </m:e>
          <m:sup>
            <m:r>
              <m:t>2</m:t>
            </m:r>
          </m:sup>
        </m:sSup>
      </m:oMath>
      <w:r>
        <w:t xml:space="preserve">.</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m:oMath>
              <m:r>
                <m:t>x</m:t>
              </m:r>
            </m:oMath>
          </w:p>
        </w:tc>
        <w:tc>
          <w:tcPr/>
          <w:p>
            <w:pPr>
              <w:numPr>
                <w:ilvl w:val="0"/>
                <w:numId w:val="1000"/>
              </w:numPr>
              <w:pStyle w:val="Compact"/>
              <w:jc w:val="left"/>
            </w:pPr>
            <m:oMath>
              <m:sSup>
                <m:e>
                  <m:r>
                    <m:t>4</m:t>
                  </m:r>
                </m:e>
                <m:sup>
                  <m:r>
                    <m:t>x</m:t>
                  </m:r>
                </m:sup>
              </m:sSup>
            </m:oMath>
          </w:p>
        </w:tc>
        <w:tc>
          <w:tcPr/>
          <w:p>
            <w:pPr>
              <w:numPr>
                <w:ilvl w:val="0"/>
                <w:numId w:val="1000"/>
              </w:numPr>
              <w:pStyle w:val="Compact"/>
              <w:jc w:val="left"/>
            </w:pPr>
            <m:oMath>
              <m:r>
                <m:t>100</m:t>
              </m:r>
              <m:sSup>
                <m:e>
                  <m:r>
                    <m:t>x</m:t>
                  </m:r>
                </m:e>
                <m:sup>
                  <m:r>
                    <m:t>2</m:t>
                  </m:r>
                </m:sup>
              </m:sSup>
            </m:oMath>
          </w:p>
        </w:tc>
      </w:tr>
      <w:tr>
        <w:trPr>
          <w:tblHeader w:val="true"/>
        </w:trPr>
        <w:tc>
          <w:tcPr/>
          <w:p>
            <w:pPr>
              <w:numPr>
                <w:ilvl w:val="0"/>
                <w:numId w:val="1000"/>
              </w:numPr>
              <w:pStyle w:val="Compact"/>
              <w:jc w:val="left"/>
            </w:pPr>
            <w:r>
              <w:t xml:space="preserve">1</w:t>
            </w:r>
          </w:p>
        </w:tc>
        <w:tc>
          <w:tcPr/>
          <w:p>
            <w:pPr>
              <w:numPr>
                <w:ilvl w:val="0"/>
                <w:numId w:val="1000"/>
              </w:numPr>
              <w:pStyle w:val="Compact"/>
              <w:jc w:val="left"/>
            </w:pPr>
            <w:r>
              <w:t xml:space="preserve">4</w:t>
            </w:r>
          </w:p>
        </w:tc>
        <w:tc>
          <w:tcPr/>
          <w:p>
            <w:pPr>
              <w:numPr>
                <w:ilvl w:val="0"/>
                <w:numId w:val="1000"/>
              </w:numPr>
              <w:pStyle w:val="Compact"/>
              <w:jc w:val="left"/>
            </w:pPr>
            <w:r>
              <w:t xml:space="preserve">100</w:t>
            </w:r>
          </w:p>
        </w:tc>
      </w:tr>
      <w:tr>
        <w:trPr>
          <w:tblHeader w:val="true"/>
        </w:trPr>
        <w:tc>
          <w:tcPr/>
          <w:p>
            <w:pPr>
              <w:numPr>
                <w:ilvl w:val="0"/>
                <w:numId w:val="1000"/>
              </w:numPr>
              <w:pStyle w:val="Compact"/>
              <w:jc w:val="left"/>
            </w:pPr>
            <w:r>
              <w:t xml:space="preserve">2</w:t>
            </w:r>
          </w:p>
        </w:tc>
        <w:tc>
          <w:tcPr/>
          <w:p>
            <w:pPr>
              <w:numPr>
                <w:ilvl w:val="0"/>
                <w:numId w:val="1000"/>
              </w:numPr>
              <w:pStyle w:val="Compact"/>
              <w:jc w:val="left"/>
            </w:pPr>
            <w:r>
              <w:t xml:space="preserve">16</w:t>
            </w:r>
          </w:p>
        </w:tc>
        <w:tc>
          <w:tcPr/>
          <w:p>
            <w:pPr>
              <w:numPr>
                <w:ilvl w:val="0"/>
                <w:numId w:val="1000"/>
              </w:numPr>
              <w:pStyle w:val="Compact"/>
              <w:jc w:val="left"/>
            </w:pPr>
            <w:r>
              <w:t xml:space="preserve">400</w:t>
            </w:r>
          </w:p>
        </w:tc>
      </w:tr>
      <w:tr>
        <w:trPr>
          <w:tblHeader w:val="true"/>
        </w:trPr>
        <w:tc>
          <w:tcPr/>
          <w:p>
            <w:pPr>
              <w:numPr>
                <w:ilvl w:val="0"/>
                <w:numId w:val="1000"/>
              </w:numPr>
              <w:pStyle w:val="Compact"/>
              <w:jc w:val="left"/>
            </w:pPr>
            <w:r>
              <w:t xml:space="preserve">3</w:t>
            </w:r>
          </w:p>
        </w:tc>
        <w:tc>
          <w:tcPr/>
          <w:p>
            <w:pPr>
              <w:numPr>
                <w:ilvl w:val="0"/>
                <w:numId w:val="1000"/>
              </w:numPr>
              <w:pStyle w:val="Compact"/>
              <w:jc w:val="left"/>
            </w:pPr>
            <w:r>
              <w:t xml:space="preserve">64</w:t>
            </w:r>
          </w:p>
        </w:tc>
        <w:tc>
          <w:tcPr/>
          <w:p>
            <w:pPr>
              <w:numPr>
                <w:ilvl w:val="0"/>
                <w:numId w:val="1000"/>
              </w:numPr>
              <w:pStyle w:val="Compact"/>
              <w:jc w:val="left"/>
            </w:pPr>
            <w:r>
              <w:t xml:space="preserve">900</w:t>
            </w:r>
          </w:p>
        </w:tc>
      </w:tr>
      <w:tr>
        <w:trPr>
          <w:tblHeader w:val="true"/>
        </w:trPr>
        <w:tc>
          <w:tcPr/>
          <w:p>
            <w:pPr>
              <w:numPr>
                <w:ilvl w:val="0"/>
                <w:numId w:val="1000"/>
              </w:numPr>
              <w:pStyle w:val="Compact"/>
              <w:jc w:val="left"/>
            </w:pPr>
            <w:r>
              <w:t xml:space="preserve">4</w:t>
            </w:r>
          </w:p>
        </w:tc>
        <w:tc>
          <w:tcPr/>
          <w:p>
            <w:pPr>
              <w:numPr>
                <w:ilvl w:val="0"/>
                <w:numId w:val="1000"/>
              </w:numPr>
              <w:pStyle w:val="Compact"/>
              <w:jc w:val="left"/>
            </w:pPr>
            <w:r>
              <w:t xml:space="preserve">256</w:t>
            </w:r>
          </w:p>
        </w:tc>
        <w:tc>
          <w:tcPr/>
          <w:p>
            <w:pPr>
              <w:numPr>
                <w:ilvl w:val="0"/>
                <w:numId w:val="1000"/>
              </w:numPr>
              <w:pStyle w:val="Compact"/>
              <w:jc w:val="left"/>
            </w:pPr>
            <w:r>
              <w:t xml:space="preserve">1600</w:t>
            </w:r>
          </w:p>
        </w:tc>
      </w:tr>
      <w:tr>
        <w:trPr>
          <w:tblHeader w:val="true"/>
        </w:trPr>
        <w:tc>
          <w:tcPr/>
          <w:p>
            <w:pPr>
              <w:numPr>
                <w:ilvl w:val="0"/>
                <w:numId w:val="1000"/>
              </w:numPr>
              <w:pStyle w:val="Compact"/>
              <w:jc w:val="left"/>
            </w:pPr>
            <w:r>
              <w:t xml:space="preserve">5</w:t>
            </w:r>
          </w:p>
        </w:tc>
        <w:tc>
          <w:tcPr/>
          <w:p>
            <w:pPr>
              <w:numPr>
                <w:ilvl w:val="0"/>
                <w:numId w:val="1000"/>
              </w:numPr>
              <w:pStyle w:val="Compact"/>
              <w:jc w:val="left"/>
            </w:pPr>
            <w:r>
              <w:t xml:space="preserve">1024</w:t>
            </w:r>
          </w:p>
        </w:tc>
        <w:tc>
          <w:tcPr/>
          <w:p>
            <w:pPr>
              <w:numPr>
                <w:ilvl w:val="0"/>
                <w:numId w:val="1000"/>
              </w:numPr>
              <w:pStyle w:val="Compact"/>
              <w:jc w:val="left"/>
            </w:pPr>
            <w:r>
              <w:t xml:space="preserve">2500</w:t>
            </w:r>
          </w:p>
        </w:tc>
      </w:tr>
    </w:tbl>
    <w:p>
      <w:pPr>
        <w:numPr>
          <w:ilvl w:val="0"/>
          <w:numId w:val="1001"/>
        </w:numPr>
      </w:pPr>
      <w:r>
        <w:t xml:space="preserve">Here is a pattern of shapes. The area of each small square is 1 sq cm.</w:t>
      </w:r>
    </w:p>
    <w:p>
      <w:pPr>
        <w:numPr>
          <w:ilvl w:val="0"/>
          <w:numId w:val="1000"/>
        </w:numPr>
        <w:pStyle w:val="Compact"/>
      </w:pPr>
      <w:r>
        <w:drawing>
          <wp:inline>
            <wp:extent cx="3579037" cy="1839683"/>
            <wp:effectExtent b="0" l="0" r="0" t="0"/>
            <wp:docPr descr="Pattern. Step 1 has 2 squares side by side. Step 2 has 7 squares, 3 by 2 and 1 on top. Step 3 has 14 squares, 4 by 3 and 2 on top." title="" id="22" name="Picture"/>
            <a:graphic>
              <a:graphicData uri="http://schemas.openxmlformats.org/drawingml/2006/picture">
                <pic:pic>
                  <pic:nvPicPr>
                    <pic:cNvPr descr="/app/tmp/embedder-1670994188.285182.png" id="23" name="Picture"/>
                    <pic:cNvPicPr>
                      <a:picLocks noChangeArrowheads="1" noChangeAspect="1"/>
                    </pic:cNvPicPr>
                  </pic:nvPicPr>
                  <pic:blipFill>
                    <a:blip r:embed="rId21"/>
                    <a:stretch>
                      <a:fillRect/>
                    </a:stretch>
                  </pic:blipFill>
                  <pic:spPr bwMode="auto">
                    <a:xfrm>
                      <a:off x="0" y="0"/>
                      <a:ext cx="3579037" cy="1839683"/>
                    </a:xfrm>
                    <a:prstGeom prst="rect">
                      <a:avLst/>
                    </a:prstGeom>
                    <a:noFill/>
                    <a:ln w="9525">
                      <a:noFill/>
                      <a:headEnd/>
                      <a:tailEnd/>
                    </a:ln>
                  </pic:spPr>
                </pic:pic>
              </a:graphicData>
            </a:graphic>
          </wp:inline>
        </w:drawing>
      </w:r>
    </w:p>
    <w:p>
      <w:pPr>
        <w:numPr>
          <w:ilvl w:val="1"/>
          <w:numId w:val="1005"/>
        </w:numPr>
        <w:pStyle w:val="Compact"/>
      </w:pPr>
      <w:r>
        <w:t xml:space="preserve">What is the area of the shape in Step 10?</w:t>
      </w:r>
    </w:p>
    <w:p>
      <w:pPr>
        <w:numPr>
          <w:ilvl w:val="1"/>
          <w:numId w:val="1005"/>
        </w:numPr>
        <w:pStyle w:val="Compact"/>
      </w:pPr>
      <w:r>
        <w:t xml:space="preserve">What is the area of the shape in Step </w:t>
      </w:r>
      <m:oMath>
        <m:r>
          <m:t>n</m:t>
        </m:r>
      </m:oMath>
      <w:r>
        <w:t xml:space="preserve">?</w:t>
      </w:r>
    </w:p>
    <w:p>
      <w:pPr>
        <w:numPr>
          <w:ilvl w:val="1"/>
          <w:numId w:val="1005"/>
        </w:numPr>
        <w:pStyle w:val="Compact"/>
      </w:pPr>
      <w:r>
        <w:t xml:space="preserve">Explain how you see the pattern growing.</w:t>
      </w:r>
    </w:p>
    <w:p>
      <w:pPr>
        <w:numPr>
          <w:ilvl w:val="0"/>
          <w:numId w:val="1000"/>
        </w:numPr>
      </w:pPr>
      <w:r>
        <w:t xml:space="preserve">(From Unit 6, Lesson 2.)</w:t>
      </w:r>
    </w:p>
    <w:p>
      <w:pPr>
        <w:numPr>
          <w:ilvl w:val="0"/>
          <w:numId w:val="1001"/>
        </w:numPr>
      </w:pPr>
      <w:r>
        <w:t xml:space="preserve">A bicycle costs $240 and it loses</w:t>
      </w:r>
      <w:r>
        <w:t xml:space="preserve"> </w:t>
      </w:r>
      <m:oMath>
        <m:f>
          <m:fPr>
            <m:type m:val="bar"/>
          </m:fPr>
          <m:num>
            <m:r>
              <m:t>3</m:t>
            </m:r>
          </m:num>
          <m:den>
            <m:r>
              <m:t>5</m:t>
            </m:r>
          </m:den>
        </m:f>
      </m:oMath>
      <w:r>
        <w:t xml:space="preserve"> </w:t>
      </w:r>
      <w:r>
        <w:t xml:space="preserve">of its value each year.</w:t>
      </w:r>
    </w:p>
    <w:p>
      <w:pPr>
        <w:numPr>
          <w:ilvl w:val="1"/>
          <w:numId w:val="1006"/>
        </w:numPr>
        <w:pStyle w:val="Compact"/>
      </w:pPr>
      <w:r>
        <w:t xml:space="preserve">Write expressions for the value of the bicycle, in dollars, after 1, 2, and 3 years.</w:t>
      </w:r>
    </w:p>
    <w:p>
      <w:pPr>
        <w:numPr>
          <w:ilvl w:val="1"/>
          <w:numId w:val="1006"/>
        </w:numPr>
        <w:pStyle w:val="Compact"/>
      </w:pPr>
      <w:r>
        <w:t xml:space="preserve">When will the bike be worth less than</w:t>
      </w:r>
      <w:r>
        <w:t xml:space="preserve"> </w:t>
      </w:r>
      <w:r>
        <w:t xml:space="preserve">$</w:t>
      </w:r>
      <w:r>
        <w:t xml:space="preserve">1?</w:t>
      </w:r>
    </w:p>
    <w:p>
      <w:pPr>
        <w:numPr>
          <w:ilvl w:val="1"/>
          <w:numId w:val="1006"/>
        </w:numPr>
        <w:pStyle w:val="Compact"/>
      </w:pPr>
      <w:r>
        <w:t xml:space="preserve">Will the value of the bike ever be 0? Explain your reasoning.</w:t>
      </w:r>
    </w:p>
    <w:p>
      <w:pPr>
        <w:numPr>
          <w:ilvl w:val="0"/>
          <w:numId w:val="1000"/>
        </w:numPr>
      </w:pPr>
      <w:r>
        <w:t xml:space="preserve">(From Unit 5, Lesson 4.)</w:t>
      </w:r>
    </w:p>
    <w:p>
      <w:pPr>
        <w:numPr>
          <w:ilvl w:val="0"/>
          <w:numId w:val="1001"/>
        </w:numPr>
      </w:pPr>
      <w:r>
        <w:t xml:space="preserve">A farmer plants wheat and corn. It costs about</w:t>
      </w:r>
      <w:r>
        <w:t xml:space="preserve"> </w:t>
      </w:r>
      <w:r>
        <w:t xml:space="preserve">$</w:t>
      </w:r>
      <w:r>
        <w:t xml:space="preserve">150 per acre to plant wheat and about</w:t>
      </w:r>
      <w:r>
        <w:t xml:space="preserve"> </w:t>
      </w:r>
      <w:r>
        <w:t xml:space="preserve">$</w:t>
      </w:r>
      <w:r>
        <w:t xml:space="preserve">350 per acre to plant corn. The farmer plans to spend no more than</w:t>
      </w:r>
      <w:r>
        <w:t xml:space="preserve"> </w:t>
      </w:r>
      <w:r>
        <w:t xml:space="preserve">$</w:t>
      </w:r>
      <w:r>
        <w:t xml:space="preserve">250,000 planting wheat and corn. The total area of corn and wheat that the farmer plans to plant is less than 1200 acres.</w:t>
      </w:r>
    </w:p>
    <w:p>
      <w:pPr>
        <w:numPr>
          <w:ilvl w:val="0"/>
          <w:numId w:val="1000"/>
        </w:numPr>
        <w:pStyle w:val="Compact"/>
      </w:pPr>
      <w:r>
        <w:drawing>
          <wp:inline>
            <wp:extent cx="3205175" cy="1545069"/>
            <wp:effectExtent b="0" l="0" r="0" t="0"/>
            <wp:docPr descr="Inequality on grid." title="" id="25" name="Picture"/>
            <a:graphic>
              <a:graphicData uri="http://schemas.openxmlformats.org/drawingml/2006/picture">
                <pic:pic>
                  <pic:nvPicPr>
                    <pic:cNvPr descr="/app/tmp/embedder-1670994188.3798153.png" id="26" name="Picture"/>
                    <pic:cNvPicPr>
                      <a:picLocks noChangeArrowheads="1" noChangeAspect="1"/>
                    </pic:cNvPicPr>
                  </pic:nvPicPr>
                  <pic:blipFill>
                    <a:blip r:embed="rId24"/>
                    <a:stretch>
                      <a:fillRect/>
                    </a:stretch>
                  </pic:blipFill>
                  <pic:spPr bwMode="auto">
                    <a:xfrm>
                      <a:off x="0" y="0"/>
                      <a:ext cx="3205175" cy="1545069"/>
                    </a:xfrm>
                    <a:prstGeom prst="rect">
                      <a:avLst/>
                    </a:prstGeom>
                    <a:noFill/>
                    <a:ln w="9525">
                      <a:noFill/>
                      <a:headEnd/>
                      <a:tailEnd/>
                    </a:ln>
                  </pic:spPr>
                </pic:pic>
              </a:graphicData>
            </a:graphic>
          </wp:inline>
        </w:drawing>
      </w:r>
    </w:p>
    <w:p>
      <w:pPr>
        <w:numPr>
          <w:ilvl w:val="0"/>
          <w:numId w:val="1000"/>
        </w:numPr>
      </w:pPr>
      <w:r>
        <w:t xml:space="preserve">This graph represents the inequality,</w:t>
      </w:r>
      <w:r>
        <w:t xml:space="preserve"> </w:t>
      </w:r>
      <m:oMath>
        <m:r>
          <m:t>150</m:t>
        </m:r>
        <m:r>
          <m:t>w</m:t>
        </m:r>
        <m:r>
          <m:rPr>
            <m:sty m:val="p"/>
          </m:rPr>
          <m:t>+</m:t>
        </m:r>
        <m:r>
          <m:t>350</m:t>
        </m:r>
        <m:r>
          <m:t>c</m:t>
        </m:r>
        <m:r>
          <m:rPr>
            <m:sty m:val="p"/>
          </m:rPr>
          <m:t>≤</m:t>
        </m:r>
        <m:r>
          <m:t>250</m:t>
        </m:r>
        <m:r>
          <m:rPr>
            <m:sty m:val="p"/>
          </m:rPr>
          <m:t>,</m:t>
        </m:r>
        <m:r>
          <m:t>​</m:t>
        </m:r>
        <m:r>
          <m:t>000</m:t>
        </m:r>
      </m:oMath>
      <w:r>
        <w:t xml:space="preserve">, which describes the cost constraint in this situation. Let</w:t>
      </w:r>
      <w:r>
        <w:t xml:space="preserve"> </w:t>
      </w:r>
      <m:oMath>
        <m:r>
          <m:t>w</m:t>
        </m:r>
      </m:oMath>
      <w:r>
        <w:t xml:space="preserve"> </w:t>
      </w:r>
      <w:r>
        <w:t xml:space="preserve">represent the number of acres of wheat and</w:t>
      </w:r>
      <w:r>
        <w:t xml:space="preserve"> </w:t>
      </w:r>
      <m:oMath>
        <m:r>
          <m:t>c</m:t>
        </m:r>
      </m:oMath>
      <w:r>
        <w:t xml:space="preserve"> </w:t>
      </w:r>
      <w:r>
        <w:t xml:space="preserve">represent the number of acres of corn.  </w:t>
      </w:r>
    </w:p>
    <w:p>
      <w:pPr>
        <w:numPr>
          <w:ilvl w:val="1"/>
          <w:numId w:val="1007"/>
        </w:numPr>
      </w:pPr>
      <w:r>
        <w:t xml:space="preserve">The inequality,</w:t>
      </w:r>
      <w:r>
        <w:t xml:space="preserve"> </w:t>
      </w:r>
      <m:oMath>
        <m:r>
          <m:t>w</m:t>
        </m:r>
        <m:r>
          <m:rPr>
            <m:sty m:val="p"/>
          </m:rPr>
          <m:t>+</m:t>
        </m:r>
        <m:r>
          <m:t>c</m:t>
        </m:r>
        <m:r>
          <m:rPr>
            <m:sty m:val="p"/>
          </m:rPr>
          <m:t>&lt;</m:t>
        </m:r>
        <m:r>
          <m:t>1</m:t>
        </m:r>
        <m:r>
          <m:rPr>
            <m:sty m:val="p"/>
          </m:rPr>
          <m:t>,</m:t>
        </m:r>
        <m:r>
          <m:t>​</m:t>
        </m:r>
        <m:r>
          <m:t>200</m:t>
        </m:r>
      </m:oMath>
      <w:r>
        <w:t xml:space="preserve"> </w:t>
      </w:r>
      <w:r>
        <w:t xml:space="preserve">represents the total area constraint in this situation. On the same coordinate plane, graph the solution to this inequality.</w:t>
      </w:r>
    </w:p>
    <w:p>
      <w:pPr>
        <w:numPr>
          <w:ilvl w:val="1"/>
          <w:numId w:val="1007"/>
        </w:numPr>
      </w:pPr>
      <w:r>
        <w:t xml:space="preserve">Use the graphs to find at least two possible combinations of the number of acres of wheat and the number of acres of corn that the farmer could plant.</w:t>
      </w:r>
    </w:p>
    <w:p>
      <w:pPr>
        <w:numPr>
          <w:ilvl w:val="1"/>
          <w:numId w:val="1007"/>
        </w:numPr>
      </w:pPr>
      <w:r>
        <w:t xml:space="preserve">The combination of 400 acres of wheat and 700 acres of corn meets one constraint in the situation but not the other constraint. Which constraint does this meet? Explain your reasoning.</w:t>
      </w:r>
    </w:p>
    <w:p>
      <w:pPr>
        <w:numPr>
          <w:ilvl w:val="0"/>
          <w:numId w:val="1000"/>
        </w:numPr>
      </w:pPr>
      <w:r>
        <w:t xml:space="preserve">(From Unit 2, Lesson 25.)</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2022-12-14T05:03:09Z</dcterms:created>
  <dcterms:modified xsi:type="dcterms:W3CDTF">2022-12-14T05:03:09Z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psWkIBKFUKrYN548a9KAb0u7vrmCGWJmL+Ef9L+Yh3iCweF5fg2o9x3TPSI6tqwHclPHP5aTP32qa/qEy5eEJQ==</vt:lpwstr>
  </property>
</Properties>
</file>