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8-patterns-in-addition"/>
    <w:p>
      <w:pPr>
        <w:pStyle w:val="Heading2"/>
      </w:pPr>
      <w:r>
        <w:t xml:space="preserve">Unit 3 Lesson 18: Patterns in Addition</w:t>
      </w:r>
    </w:p>
    <w:bookmarkEnd w:id="20"/>
    <w:bookmarkStart w:id="31" w:name="X7ef452c27309143ef130908ef97511173113e30"/>
    <w:p>
      <w:pPr>
        <w:pStyle w:val="Heading3"/>
      </w:pPr>
      <w:r>
        <w:t xml:space="preserve">WU How Many Do You See: More Double 10-frames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9 red counters.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6213.41372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Two ten frames. Top, 3 counters. Bottom, 9 counters.  " title="" id="25" name="Picture"/>
            <a:graphic>
              <a:graphicData uri="http://schemas.openxmlformats.org/drawingml/2006/picture">
                <pic:pic>
                  <pic:nvPicPr>
                    <pic:cNvPr descr="/app/tmp/embedder-1671016213.47841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Red, 8 counters. Yellow, 6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213.53471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expression-match"/>
    <w:p>
      <w:pPr>
        <w:pStyle w:val="Heading3"/>
      </w:pPr>
      <w:r>
        <w:t xml:space="preserve">1 Expression Match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Take out all the expression cards that have the number 10. </w:t>
      </w:r>
    </w:p>
    <w:p>
      <w:pPr>
        <w:numPr>
          <w:ilvl w:val="0"/>
          <w:numId w:val="1001"/>
        </w:numPr>
        <w:pStyle w:val="Compact"/>
      </w:pPr>
      <w:r>
        <w:t xml:space="preserve">Mix up the rest of the cards.</w:t>
      </w:r>
    </w:p>
    <w:p>
      <w:pPr>
        <w:numPr>
          <w:ilvl w:val="0"/>
          <w:numId w:val="1001"/>
        </w:numPr>
        <w:pStyle w:val="Compact"/>
      </w:pPr>
      <w:r>
        <w:t xml:space="preserve">Pick a card.</w:t>
      </w:r>
    </w:p>
    <w:p>
      <w:pPr>
        <w:numPr>
          <w:ilvl w:val="0"/>
          <w:numId w:val="1001"/>
        </w:numPr>
        <w:pStyle w:val="Compact"/>
      </w:pPr>
      <w:r>
        <w:t xml:space="preserve">Place the card under the expression with 10 that it is equal to.</w:t>
      </w:r>
    </w:p>
    <w:p>
      <w:pPr>
        <w:pStyle w:val="FirstParagraph"/>
      </w:pPr>
      <w:r>
        <w:drawing>
          <wp:inline>
            <wp:extent cx="5504749" cy="2743200"/>
            <wp:effectExtent b="0" l="0" r="0" t="0"/>
            <wp:docPr descr="small group at a table" title="" id="33" name="Picture"/>
            <a:graphic>
              <a:graphicData uri="http://schemas.openxmlformats.org/drawingml/2006/picture">
                <pic:pic>
                  <pic:nvPicPr>
                    <pic:cNvPr descr="/app/tmp/embedder-1671016213.58311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38" w:name="compare-and-connect-gallery-walk"/>
    <w:p>
      <w:pPr>
        <w:pStyle w:val="Heading3"/>
      </w:pPr>
      <w:r>
        <w:t xml:space="preserve">2 Compare and Connect: Gallery Walk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bookmarkEnd w:id="37"/>
    <w:bookmarkEnd w:id="38"/>
    <w:bookmarkStart w:id="5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0" name="Picture"/>
            <a:graphic>
              <a:graphicData uri="http://schemas.openxmlformats.org/drawingml/2006/picture">
                <pic:pic>
                  <pic:nvPicPr>
                    <pic:cNvPr descr="/app/tmp/embedder-1671016213.61064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43" name="Picture"/>
            <a:graphic>
              <a:graphicData uri="http://schemas.openxmlformats.org/drawingml/2006/picture">
                <pic:pic>
                  <pic:nvPicPr>
                    <pic:cNvPr descr="/app/tmp/embedder-1671016213.629246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6" name="Picture"/>
            <a:graphic>
              <a:graphicData uri="http://schemas.openxmlformats.org/drawingml/2006/picture">
                <pic:pic>
                  <pic:nvPicPr>
                    <pic:cNvPr descr="/app/tmp/embedder-1671016213.64874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2022-12-14T11:10:14Z</dcterms:created>
  <dcterms:modified xsi:type="dcterms:W3CDTF">2022-12-14T11:10:14Z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BNIrBQ73VZgI7hCEe6YwGuXaM06ScKIFEjtfZ8YW/GAg1m5cYn+txc0Ks5oqwhxy3DJKyIb6/x6XsboXshn/PQ==</vt:lpwstr>
  </property>
</Properties>
</file>