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00260d95b098d6cacbec89cf442d7de37ddda"/>
    <w:p>
      <w:pPr>
        <w:pStyle w:val="Heading2"/>
      </w:pPr>
      <w:r>
        <w:t xml:space="preserve">Unit 4 Lesson 14: Ways to Represent Multiplication of Teen Numbers</w:t>
      </w:r>
    </w:p>
    <w:bookmarkEnd w:id="20"/>
    <w:bookmarkStart w:id="31" w:name="X245faf44857408fabe34ff18047c4545c57f9e5"/>
    <w:p>
      <w:pPr>
        <w:pStyle w:val="Heading3"/>
      </w:pPr>
      <w:r>
        <w:t xml:space="preserve">WU Notice and Wonder: Seeing Groups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978414"/>
            <wp:effectExtent b="0" l="0" r="0" t="0"/>
            <wp:docPr descr="2 groups of 1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3005.5319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8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Base ten blocks. 2 groups of 1 ten and 2 ones." title="" id="25" name="Picture"/>
            <a:graphic>
              <a:graphicData uri="http://schemas.openxmlformats.org/drawingml/2006/picture">
                <pic:pic>
                  <pic:nvPicPr>
                    <pic:cNvPr descr="/app/tmp/embedder-1671013005.5814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3040" cy="457200"/>
            <wp:effectExtent b="0" l="0" r="0" t="0"/>
            <wp:docPr descr="Base ten blocks. 2 sets of 1 ten and 2 ones." title="" id="28" name="Picture"/>
            <a:graphic>
              <a:graphicData uri="http://schemas.openxmlformats.org/drawingml/2006/picture">
                <pic:pic>
                  <pic:nvPicPr>
                    <pic:cNvPr descr="/app/tmp/embedder-1671013005.62634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a-factor-greater-than-ten"/>
    <w:p>
      <w:pPr>
        <w:pStyle w:val="Heading3"/>
      </w:pPr>
      <w:r>
        <w:t xml:space="preserve">1 A Factor Greater than Ten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Tyler says he can use base-ten blocks to find the value of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13</m:t>
        </m:r>
      </m:oMath>
      <w:r>
        <w:t xml:space="preserve"> </w:t>
      </w:r>
      <w:r>
        <w:t xml:space="preserve">because he knows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t xml:space="preserve">. He says this diagram proves his thinking.</w:t>
      </w:r>
    </w:p>
    <w:p>
      <w:pPr>
        <w:numPr>
          <w:ilvl w:val="0"/>
          <w:numId w:val="1000"/>
        </w:numPr>
      </w:pPr>
      <w:r>
        <w:t xml:space="preserve">Do you agree or disagree?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20" cy="1371600"/>
            <wp:effectExtent b="0" l="0" r="0" t="0"/>
            <wp:docPr descr="Base ten blocks. 7 sets of 1 ten and 3 ones." title="" id="33" name="Picture"/>
            <a:graphic>
              <a:graphicData uri="http://schemas.openxmlformats.org/drawingml/2006/picture">
                <pic:pic>
                  <pic:nvPicPr>
                    <pic:cNvPr descr="/app/tmp/embedder-1671013005.666510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Tyler’s method to find the value of 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14</m:t>
        </m:r>
      </m:oMath>
      <w:r>
        <w:t xml:space="preserve">. Explain or show your reasoning.</w:t>
      </w:r>
    </w:p>
    <w:bookmarkEnd w:id="35"/>
    <w:bookmarkEnd w:id="36"/>
    <w:bookmarkStart w:id="50" w:name="ways-to-represent"/>
    <w:p>
      <w:pPr>
        <w:pStyle w:val="Heading3"/>
      </w:pPr>
      <w:r>
        <w:t xml:space="preserve">2 Ways to Represent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Andre, Clare, and Diego represented the same expression. Their representations are shown below.</w:t>
      </w:r>
    </w:p>
    <w:p>
      <w:pPr>
        <w:pStyle w:val="BodyText"/>
      </w:pPr>
      <w:r>
        <w:t xml:space="preserve">Andre</w:t>
      </w:r>
      <w:r>
        <w:drawing>
          <wp:inline>
            <wp:extent cx="2103120" cy="457200"/>
            <wp:effectExtent b="0" l="0" r="0" t="0"/>
            <wp:docPr descr="Area diagram. Rectangle divided into 2 parts." title="" id="38" name="Picture"/>
            <a:graphic>
              <a:graphicData uri="http://schemas.openxmlformats.org/drawingml/2006/picture">
                <pic:pic>
                  <pic:nvPicPr>
                    <pic:cNvPr descr="/app/tmp/embedder-1671013005.74144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  <w:r>
        <w:drawing>
          <wp:inline>
            <wp:extent cx="2103120" cy="594367"/>
            <wp:effectExtent b="0" l="0" r="0" t="0"/>
            <wp:docPr descr="Base ten blocks." title="" id="41" name="Picture"/>
            <a:graphic>
              <a:graphicData uri="http://schemas.openxmlformats.org/drawingml/2006/picture">
                <pic:pic>
                  <pic:nvPicPr>
                    <pic:cNvPr descr="/app/tmp/embedder-1671013005.780777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</w:t>
      </w:r>
      <w:r>
        <w:drawing>
          <wp:inline>
            <wp:extent cx="2103120" cy="612659"/>
            <wp:effectExtent b="0" l="0" r="0" t="0"/>
            <wp:docPr descr="Area diagram." title="" id="44" name="Picture"/>
            <a:graphic>
              <a:graphicData uri="http://schemas.openxmlformats.org/drawingml/2006/picture">
                <pic:pic>
                  <pic:nvPicPr>
                    <pic:cNvPr descr="/app/tmp/embedder-1671013005.833317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1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Where do you see the factors in each diagram?</w:t>
      </w:r>
    </w:p>
    <w:p>
      <w:pPr>
        <w:numPr>
          <w:ilvl w:val="0"/>
          <w:numId w:val="1002"/>
        </w:numPr>
        <w:pStyle w:val="Compact"/>
      </w:pPr>
      <w:r>
        <w:t xml:space="preserve">Where do you see the product in each diagram?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2022-12-14T10:16:46Z</dcterms:created>
  <dcterms:modified xsi:type="dcterms:W3CDTF">2022-12-14T10:16:46Z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jvYRZT+R7rSsjsFHRMeQhB7sM9VK6nxsabNigvtyTNOq8lQ8UxkW6WlqYlkVo7zsJwRKU15gIXfsOYfyj31Pjg==</vt:lpwstr>
  </property>
</Properties>
</file>