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8" w:name="Xfe1cf10f9adf9fdc8465b1c5503222a1f243629"/>
    <w:p>
      <w:pPr>
        <w:pStyle w:val="Heading1"/>
      </w:pPr>
      <w:r>
        <w:t xml:space="preserve">Lesson 7: Encontremos factores y múltiplos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Building On</w:t>
            </w:r>
          </w:p>
        </w:tc>
        <w:tc>
          <w:tcPr/>
          <w:p>
            <w:pPr>
              <w:pStyle w:val="Compact"/>
              <w:jc w:val="left"/>
            </w:pPr>
            <w:r>
              <w:t xml:space="preserve">3.OA.B.5, 3.OA.C.7</w:t>
            </w:r>
          </w:p>
        </w:tc>
      </w:tr>
      <w:tr>
        <w:tc>
          <w:tcPr/>
          <w:p>
            <w:pPr>
              <w:pStyle w:val="Compact"/>
              <w:jc w:val="left"/>
            </w:pPr>
            <w:r>
              <w:t xml:space="preserve">Addressing</w:t>
            </w:r>
          </w:p>
        </w:tc>
        <w:tc>
          <w:tcPr/>
          <w:p>
            <w:pPr>
              <w:pStyle w:val="Compact"/>
              <w:jc w:val="left"/>
            </w:pPr>
            <w:r>
              <w:t xml:space="preserve">4.OA.B.4</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Determine whether a number from 1–100 is a multiple of another number.</w:t>
      </w:r>
    </w:p>
    <w:p>
      <w:pPr>
        <w:numPr>
          <w:ilvl w:val="0"/>
          <w:numId w:val="1001"/>
        </w:numPr>
        <w:pStyle w:val="Compact"/>
      </w:pPr>
      <w:r>
        <w:t xml:space="preserve">Find all factor pairs of a given whole number from 1–100.</w:t>
      </w:r>
    </w:p>
    <w:bookmarkEnd w:id="24"/>
    <w:bookmarkStart w:id="25" w:name="student-facing-learning-goals"/>
    <w:p>
      <w:pPr>
        <w:pStyle w:val="Heading3"/>
      </w:pPr>
      <w:r>
        <w:t xml:space="preserve">Student-facing Learning Goals</w:t>
      </w:r>
    </w:p>
    <w:p>
      <w:pPr>
        <w:numPr>
          <w:ilvl w:val="0"/>
          <w:numId w:val="1002"/>
        </w:numPr>
        <w:pStyle w:val="Compact"/>
      </w:pPr>
      <w:r>
        <w:t xml:space="preserve">Encontremos los factores y los múltiplos de números enteros entre 1 y 100.</w:t>
      </w:r>
    </w:p>
    <w:bookmarkEnd w:id="25"/>
    <w:bookmarkStart w:id="26" w:name="lesson-purpose"/>
    <w:p>
      <w:pPr>
        <w:pStyle w:val="Heading3"/>
      </w:pPr>
      <w:r>
        <w:t xml:space="preserve">Lesson Purpose</w:t>
      </w:r>
    </w:p>
    <w:p>
      <w:pPr>
        <w:pStyle w:val="FirstParagraph"/>
      </w:pPr>
      <w:r>
        <w:t xml:space="preserve">The purpose of this lesson is for students to find factors and multiples of a given whole number from 1–100.</w:t>
      </w:r>
    </w:p>
    <w:p>
      <w:pPr>
        <w:pStyle w:val="BodyText"/>
      </w:pPr>
      <w:r>
        <w:t xml:space="preserve">In previous lessons, students learned about factor pairs, multiples, and prime and composite numbers.</w:t>
      </w:r>
    </w:p>
    <w:p>
      <w:pPr>
        <w:pStyle w:val="BodyText"/>
      </w:pPr>
      <w:r>
        <w:t xml:space="preserve">The purpose of this lesson is for students to use the language of factors and multiples to describe numbers within 100. Students look for all factors of numbers and decide whether a given number is prime or composite. Students are encouraged to find patterns in composite numbers which help to identify a factor. For example, if the last digit of a number is 0 then 2, 5, and 10 are all factors of that number.</w:t>
      </w:r>
    </w:p>
    <w:p>
      <w:pPr>
        <w:pStyle w:val="BodyText"/>
      </w:pPr>
      <w:r>
        <w:t xml:space="preserve">This lesson has a Student Section Summary.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Number Talk (Warm-up)</w:t>
      </w:r>
    </w:p>
    <w:bookmarkEnd w:id="36"/>
    <w:bookmarkStart w:id="37" w:name="materials-to-gather"/>
    <w:p>
      <w:pPr>
        <w:pStyle w:val="Heading3"/>
      </w:pPr>
      <w:r>
        <w:t xml:space="preserve">Materials to Gather</w:t>
      </w:r>
    </w:p>
    <w:p>
      <w:pPr>
        <w:numPr>
          <w:ilvl w:val="0"/>
          <w:numId w:val="1005"/>
        </w:numPr>
        <w:pStyle w:val="Compact"/>
      </w:pPr>
      <w:r>
        <w:t xml:space="preserve">Centimeter cubes: Activity 2</w:t>
      </w:r>
    </w:p>
    <w:bookmarkEnd w:id="37"/>
    <w:bookmarkStart w:id="38" w:name="materials-to-copy"/>
    <w:p>
      <w:pPr>
        <w:pStyle w:val="Heading3"/>
      </w:pPr>
      <w:r>
        <w:t xml:space="preserve">Materials to Copy</w:t>
      </w:r>
    </w:p>
    <w:p>
      <w:pPr>
        <w:numPr>
          <w:ilvl w:val="0"/>
          <w:numId w:val="1006"/>
        </w:numPr>
        <w:pStyle w:val="Compact"/>
      </w:pPr>
      <w:r>
        <w:t xml:space="preserve">Find the Number Stage 2 Directions and Gameboard, Spanish (groups of 2): Activity 2</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As you finish up this section, reflect on the norms and activities that have supported each student in learning math. How have you seen each student grow as a young mathematician throughout this work? How have you seen yourself grow as a teacher?</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Completa las afirmaciones</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4.OA.B.4</w:t>
            </w:r>
          </w:p>
        </w:tc>
      </w:tr>
    </w:tbl>
    <w:bookmarkEnd w:id="45"/>
    <w:bookmarkStart w:id="46" w:name="student-facing-task-statement"/>
    <w:p>
      <w:pPr>
        <w:pStyle w:val="Heading3"/>
      </w:pPr>
      <w:r>
        <w:t xml:space="preserve">Student-facing Task Statement</w:t>
      </w:r>
    </w:p>
    <w:p>
      <w:pPr>
        <w:pStyle w:val="FirstParagraph"/>
      </w:pPr>
      <w:r>
        <w:t xml:space="preserve">Usa cada número para completar las afirmaciones.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center"/>
            </w:pPr>
            <w:r>
              <w:t xml:space="preserve">número</w:t>
            </w:r>
          </w:p>
        </w:tc>
        <w:tc>
          <w:tcPr/>
          <w:p>
            <w:pPr>
              <w:pStyle w:val="Compact"/>
              <w:jc w:val="center"/>
            </w:pPr>
            <w:r>
              <w:t xml:space="preserve">factor</w:t>
            </w:r>
          </w:p>
        </w:tc>
        <w:tc>
          <w:tcPr/>
          <w:p>
            <w:pPr>
              <w:pStyle w:val="Compact"/>
              <w:jc w:val="center"/>
            </w:pPr>
            <w:r>
              <w:t xml:space="preserve">múltiplo</w:t>
            </w:r>
          </w:p>
        </w:tc>
      </w:tr>
      <w:tr>
        <w:tc>
          <w:tcPr/>
          <w:p>
            <w:pPr>
              <w:pStyle w:val="Compact"/>
              <w:jc w:val="center"/>
            </w:pPr>
            <w:r>
              <w:t xml:space="preserve">11</w:t>
            </w:r>
          </w:p>
        </w:tc>
        <w:tc>
          <w:tcPr/>
          <w:p>
            <w:pPr>
              <w:jc w:val="left"/>
            </w:pPr>
            <w:r>
              <w:t xml:space="preserve">_______ es un factor de _______ porque . . .</w:t>
            </w:r>
          </w:p>
        </w:tc>
        <w:tc>
          <w:tcPr/>
          <w:p>
            <w:pPr>
              <w:jc w:val="left"/>
            </w:pPr>
            <w:r>
              <w:t xml:space="preserve">_______ es un múltiplo de _______ porque . . .</w:t>
            </w:r>
          </w:p>
        </w:tc>
      </w:tr>
      <w:tr>
        <w:tc>
          <w:tcPr/>
          <w:p>
            <w:pPr>
              <w:pStyle w:val="Compact"/>
              <w:jc w:val="center"/>
            </w:pPr>
            <w:r>
              <w:t xml:space="preserve">24</w:t>
            </w:r>
          </w:p>
        </w:tc>
        <w:tc>
          <w:tcPr/>
          <w:p>
            <w:pPr>
              <w:jc w:val="left"/>
            </w:pPr>
            <w:r>
              <w:t xml:space="preserve">_______ es un factor de _______ porque . . .</w:t>
            </w:r>
          </w:p>
        </w:tc>
        <w:tc>
          <w:tcPr/>
          <w:p>
            <w:pPr>
              <w:jc w:val="left"/>
            </w:pPr>
            <w:r>
              <w:t xml:space="preserve">_______ es un múltiplo de _______ porque . . .</w:t>
            </w:r>
          </w:p>
        </w:tc>
      </w:tr>
    </w:tbl>
    <w:bookmarkEnd w:id="46"/>
    <w:bookmarkStart w:id="47" w:name="student-responses"/>
    <w:p>
      <w:pPr>
        <w:pStyle w:val="Heading3"/>
      </w:pPr>
      <w:r>
        <w:t xml:space="preserve">Student Responses</w:t>
      </w:r>
    </w:p>
    <w:p>
      <w:pPr>
        <w:pStyle w:val="FirstParagraph"/>
      </w:pPr>
      <w:r>
        <w:t xml:space="preserve">Sample responses: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center"/>
            </w:pPr>
            <w:r>
              <w:t xml:space="preserve">number</w:t>
            </w:r>
          </w:p>
        </w:tc>
        <w:tc>
          <w:tcPr/>
          <w:p>
            <w:pPr>
              <w:pStyle w:val="Compact"/>
              <w:jc w:val="center"/>
            </w:pPr>
            <w:r>
              <w:t xml:space="preserve">factor</w:t>
            </w:r>
          </w:p>
        </w:tc>
        <w:tc>
          <w:tcPr/>
          <w:p>
            <w:pPr>
              <w:pStyle w:val="Compact"/>
              <w:jc w:val="center"/>
            </w:pPr>
            <w:r>
              <w:t xml:space="preserve">multiple</w:t>
            </w:r>
          </w:p>
        </w:tc>
      </w:tr>
      <w:tr>
        <w:tc>
          <w:tcPr/>
          <w:p>
            <w:pPr>
              <w:pStyle w:val="Compact"/>
              <w:jc w:val="center"/>
            </w:pPr>
            <w:r>
              <w:t xml:space="preserve">11</w:t>
            </w:r>
          </w:p>
        </w:tc>
        <w:tc>
          <w:tcPr/>
          <w:p>
            <w:pPr>
              <w:pStyle w:val="Compact"/>
              <w:jc w:val="left"/>
            </w:pPr>
            <w:r>
              <w:t xml:space="preserve">11 is a factor of 55 because </w:t>
            </w:r>
            <m:oMath>
              <m:r>
                <m:t>11</m:t>
              </m:r>
              <m:r>
                <m:rPr>
                  <m:sty m:val="p"/>
                </m:rPr>
                <m:t>×</m:t>
              </m:r>
              <m:r>
                <m:t>5</m:t>
              </m:r>
              <m:r>
                <m:rPr>
                  <m:sty m:val="p"/>
                </m:rPr>
                <m:t>=</m:t>
              </m:r>
              <m:r>
                <m:t>55</m:t>
              </m:r>
            </m:oMath>
            <w:r>
              <w:t xml:space="preserve">.</w:t>
            </w:r>
          </w:p>
        </w:tc>
        <w:tc>
          <w:tcPr/>
          <w:p>
            <w:pPr>
              <w:pStyle w:val="Compact"/>
              <w:jc w:val="left"/>
            </w:pPr>
            <w:r>
              <w:t xml:space="preserve">11 is a multiple of 1 because </w:t>
            </w:r>
            <m:oMath>
              <m:r>
                <m:t>11</m:t>
              </m:r>
              <m:r>
                <m:rPr>
                  <m:sty m:val="p"/>
                </m:rPr>
                <m:t>×</m:t>
              </m:r>
              <m:r>
                <m:t>1</m:t>
              </m:r>
              <m:r>
                <m:rPr>
                  <m:sty m:val="p"/>
                </m:rPr>
                <m:t>=</m:t>
              </m:r>
              <m:r>
                <m:t>11</m:t>
              </m:r>
            </m:oMath>
            <w:r>
              <w:t xml:space="preserve">.</w:t>
            </w:r>
          </w:p>
        </w:tc>
      </w:tr>
      <w:tr>
        <w:tc>
          <w:tcPr/>
          <w:p>
            <w:pPr>
              <w:pStyle w:val="Compact"/>
              <w:jc w:val="center"/>
            </w:pPr>
            <w:r>
              <w:t xml:space="preserve">24</w:t>
            </w:r>
          </w:p>
        </w:tc>
        <w:tc>
          <w:tcPr/>
          <w:p>
            <w:pPr>
              <w:pStyle w:val="Compact"/>
              <w:jc w:val="left"/>
            </w:pPr>
            <w:r>
              <w:t xml:space="preserve">8 is a factor of 24 because </w:t>
            </w:r>
            <m:oMath>
              <m:r>
                <m:t>8</m:t>
              </m:r>
              <m:r>
                <m:rPr>
                  <m:sty m:val="p"/>
                </m:rPr>
                <m:t>×</m:t>
              </m:r>
              <m:r>
                <m:t>3</m:t>
              </m:r>
              <m:r>
                <m:rPr>
                  <m:sty m:val="p"/>
                </m:rPr>
                <m:t>=</m:t>
              </m:r>
              <m:r>
                <m:t>24</m:t>
              </m:r>
            </m:oMath>
            <w:r>
              <w:t xml:space="preserve">.</w:t>
            </w:r>
          </w:p>
        </w:tc>
        <w:tc>
          <w:tcPr/>
          <w:p>
            <w:pPr>
              <w:pStyle w:val="Compact"/>
              <w:jc w:val="left"/>
            </w:pPr>
            <w:r>
              <w:t xml:space="preserve">24 is a multiple of 8 because </w:t>
            </w:r>
            <m:oMath>
              <m:r>
                <m:t>8</m:t>
              </m:r>
              <m:r>
                <m:rPr>
                  <m:sty m:val="p"/>
                </m:rPr>
                <m:t>×</m:t>
              </m:r>
              <m:r>
                <m:t>3</m:t>
              </m:r>
              <m:r>
                <m:rPr>
                  <m:sty m:val="p"/>
                </m:rPr>
                <m:t>=</m:t>
              </m:r>
              <m:r>
                <m:t>24</m:t>
              </m:r>
            </m:oMath>
            <w:r>
              <w:t xml:space="preserve">.</w:t>
            </w:r>
          </w:p>
        </w:tc>
      </w:tr>
    </w:tbl>
    <w:bookmarkEnd w:id="47"/>
    <w:bookmarkEnd w:id="4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2022-12-15T00:13:50Z</dcterms:created>
  <dcterms:modified xsi:type="dcterms:W3CDTF">2022-12-15T00:13:50Z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2TW81eaOLcO9YAkrrN+SxeMBjg5jt1ueJ4bRPGQM4jn9MfmMigbVnniEqjX9u76t2un3iHc9BoWiDDRMEAPhZA==</vt:lpwstr>
  </property>
</Properties>
</file>