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build-shapes-from-other-shapes"/>
    <w:p>
      <w:pPr>
        <w:pStyle w:val="Heading2"/>
      </w:pPr>
      <w:r>
        <w:t xml:space="preserve">Lesson 2: Build Shapes from Other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solid shapes to build new shapes.</w:t>
      </w:r>
    </w:p>
    <w:bookmarkStart w:id="27" w:name="warm-up-notice-and-wonder-a-shape-bridge"/>
    <w:p>
      <w:pPr>
        <w:pStyle w:val="Heading3"/>
      </w:pPr>
      <w:r>
        <w:t xml:space="preserve">Warm-up: Notice and Wonder: A Shape Bridge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2659060"/>
            <wp:effectExtent b="0" l="0" r="0" t="0"/>
            <wp:docPr descr="A bridge made of geoblocks." title="" id="22" name="Picture"/>
            <a:graphic>
              <a:graphicData uri="http://schemas.openxmlformats.org/drawingml/2006/picture">
                <pic:pic>
                  <pic:nvPicPr>
                    <pic:cNvPr descr="/app/tmp/embedder-1671016723.08654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9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2022-12-14T11:18:43Z</dcterms:created>
  <dcterms:modified xsi:type="dcterms:W3CDTF">2022-12-14T11:18:43Z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gOkhdEF/PHDN6IpxsvDrMq0CBGG+zot6Qg5Ele7sK4qk7WQtLffELQgMKW/jlMdalOp956pE1mHHhKHlmuMo1w==</vt:lpwstr>
  </property>
</Properties>
</file>