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construyamos-figuras"/>
    <w:p>
      <w:pPr>
        <w:pStyle w:val="Heading1"/>
      </w:pPr>
      <w:r>
        <w:t xml:space="preserve">Lesson 1: Construyamos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K.CC.B.5, K.G.B.6, 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to answer “how many” questions about groups of up to 20 shapes and represent the quantity with a number.</w:t>
      </w:r>
    </w:p>
    <w:bookmarkEnd w:id="24"/>
    <w:bookmarkStart w:id="25" w:name="student-facing-learning-goals"/>
    <w:p>
      <w:pPr>
        <w:pStyle w:val="Heading3"/>
      </w:pPr>
      <w:r>
        <w:t xml:space="preserve">Student-facing Learning Goals</w:t>
      </w:r>
    </w:p>
    <w:p>
      <w:pPr>
        <w:numPr>
          <w:ilvl w:val="0"/>
          <w:numId w:val="1002"/>
        </w:numPr>
        <w:pStyle w:val="Compact"/>
      </w:pPr>
      <w:r>
        <w:t xml:space="preserve">Usemos un tipo de ficha geométrica para armar figuras.</w:t>
      </w:r>
    </w:p>
    <w:bookmarkEnd w:id="25"/>
    <w:bookmarkStart w:id="26" w:name="lesson-purpose"/>
    <w:p>
      <w:pPr>
        <w:pStyle w:val="Heading3"/>
      </w:pPr>
      <w:r>
        <w:t xml:space="preserve">Lesson Purpose</w:t>
      </w:r>
    </w:p>
    <w:p>
      <w:pPr>
        <w:pStyle w:val="FirstParagraph"/>
      </w:pPr>
      <w:r>
        <w:t xml:space="preserve">The purpose of this lesson is for students to reinforce counting concepts as they build with and consider the attributes of pattern blocks.</w:t>
      </w:r>
    </w:p>
    <w:p>
      <w:pPr>
        <w:pStyle w:val="BodyText"/>
      </w:pPr>
      <w:r>
        <w:t xml:space="preserve">In previous units, students put together pattern blocks to form larger shapes and filled in puzzles. They counted groups of up to 20 objects and images and wrote numbers to record their count. Students use only 1 kind of pattern block to fill in puzzles and eventually create given shapes without outlines provided, which requires students to think informally about the attributes of shapes. Students need to change the orientation of the pattern blocks and align the sides of the pattern blocks. Students may be able to visualize how to turn or flip the shape to fill a particular space or may need to use trial and error. In both activities, students count and write a number to record how many pattern blocks they used.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Pattern blocks: Activity 1, Activity 2</w:t>
      </w:r>
    </w:p>
    <w:bookmarkEnd w:id="37"/>
    <w:bookmarkStart w:id="38" w:name="materials-to-copy"/>
    <w:p>
      <w:pPr>
        <w:pStyle w:val="Heading3"/>
      </w:pPr>
      <w:r>
        <w:t xml:space="preserve">Materials to Copy</w:t>
      </w:r>
    </w:p>
    <w:p>
      <w:pPr>
        <w:numPr>
          <w:ilvl w:val="0"/>
          <w:numId w:val="1006"/>
        </w:numPr>
        <w:pStyle w:val="Compact"/>
      </w:pPr>
      <w:r>
        <w:t xml:space="preserve">Squares Squares Squares (groups of 1): Activity 1</w:t>
      </w:r>
    </w:p>
    <w:p>
      <w:pPr>
        <w:numPr>
          <w:ilvl w:val="0"/>
          <w:numId w:val="1006"/>
        </w:numPr>
        <w:pStyle w:val="Compact"/>
      </w:pPr>
      <w:r>
        <w:t xml:space="preserve">Shape Puzzle,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was the best question that you asked students today? Why would you consider it the best one based on what students said or did?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all to determine the total.</w:t>
      </w:r>
    </w:p>
    <w:p>
      <w:pPr>
        <w:numPr>
          <w:ilvl w:val="0"/>
          <w:numId w:val="1007"/>
        </w:numPr>
        <w:pStyle w:val="Compact"/>
      </w:pPr>
      <w:r>
        <w:t xml:space="preserve">Write a number to represent a quantity up to 20.</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2022-12-14T22:47:40Z</dcterms:created>
  <dcterms:modified xsi:type="dcterms:W3CDTF">2022-12-14T22:47:40Z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XE1uvuYxk7YXjtCVwy8LMtvWXjqha3QUU4NWQCrnujx4SSvnirlr69Jqc4uSSyda4j4nvLXhKQ/WCbMwXui5YQ==</vt:lpwstr>
  </property>
</Properties>
</file>