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8-compare-matching-images"/>
    <w:p>
      <w:pPr>
        <w:pStyle w:val="Heading1"/>
      </w:pPr>
      <w:r>
        <w:t xml:space="preserve">Lesson 8: Compare Matching Images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10 images.</w:t>
      </w:r>
    </w:p>
    <w:p>
      <w:pPr>
        <w:numPr>
          <w:ilvl w:val="0"/>
          <w:numId w:val="1001"/>
        </w:numPr>
        <w:pStyle w:val="Compact"/>
      </w:pPr>
      <w:r>
        <w:t xml:space="preserve">Identify groups that have more or fewer images than a given group.</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what we have more and fewer of.</w:t>
      </w:r>
    </w:p>
    <w:bookmarkEnd w:id="25"/>
    <w:bookmarkStart w:id="26" w:name="lesson-purpose"/>
    <w:p>
      <w:pPr>
        <w:pStyle w:val="Heading3"/>
      </w:pPr>
      <w:r>
        <w:t xml:space="preserve">Lesson Purpose</w:t>
      </w:r>
    </w:p>
    <w:p>
      <w:pPr>
        <w:pStyle w:val="FirstParagraph"/>
      </w:pPr>
      <w:r>
        <w:t xml:space="preserve">The purpose of this lesson is for students to compare groups of up to 10 images.</w:t>
      </w:r>
    </w:p>
    <w:p>
      <w:pPr>
        <w:pStyle w:val="BodyText"/>
      </w:pPr>
      <w:r>
        <w:t xml:space="preserve">In the previous lesson, students counted images lines, arrays, dot cube arrangements, on 5-frames, and on fingers. While counting is not required to determine which group has more images in this lesson, students continue to practice counting and keeping track of images in organized arrangements. In the first activity, the images are arranged in lines and matched, so the comparison is visually obvious. In the second activity, students need to match or count the images to compare. “Are there enough” questions are asked to prompt students to consider matching the images that go together.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Questions About Us Chart (groups of 30):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Compare the number of images in groups.</w:t>
      </w:r>
    </w:p>
    <w:p>
      <w:pPr>
        <w:numPr>
          <w:ilvl w:val="0"/>
          <w:numId w:val="1007"/>
        </w:numPr>
        <w:pStyle w:val="Compact"/>
      </w:pPr>
      <w:r>
        <w:t xml:space="preserve">Use “more,” “fewer,” and “the same number” to describe comparisons.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2022-12-14T08:49:48Z</dcterms:created>
  <dcterms:modified xsi:type="dcterms:W3CDTF">2022-12-14T08:49:48Z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iIzX07IJvoVHwjuYqMG595GUs+MwHs7S7OTfKSxQncOsiJKK3oFG2IImmIb5pZWfqHzKZSSUk8lpbjpZWF+eng==</vt:lpwstr>
  </property>
</Properties>
</file>