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3-interpretemos-ecuaciones"/>
    <w:p>
      <w:pPr>
        <w:pStyle w:val="Heading1"/>
      </w:pPr>
      <w:r>
        <w:t xml:space="preserve">Lesson 3: Interpretemos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the relationship between division and fractions with equations.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ecuaciones para mostrar la relación entre la división y las fracciones.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equations to represent division situations and relate each part of the equation to the situation.</w:t>
      </w:r>
    </w:p>
    <w:p>
      <w:pPr>
        <w:pStyle w:val="BodyText"/>
      </w:pPr>
      <w:r>
        <w:t xml:space="preserve">In previous lessons, students developed the understanding that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. In this lesson, students deepen their understanding of </w:t>
      </w:r>
      <w:r>
        <w:t xml:space="preserve">the relationship between division and fractions. They</w:t>
      </w:r>
      <w:r>
        <w:t xml:space="preserve"> write equations and explain how each part of the equation corresponds to a situation.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MLR3 Clarify, Critique, Correct (Activity 1), What Do You Know About _____?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tomorrow’s lessons, students will be writing situations to match division expressions. In what ways is division used by your students' families and communities? Be prepared to share a few division situations that will be familiar to students during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Comparte agua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3 litros de agua se comparten equitativamente entre 5 personas. ¿Cuánta agua recibe cada persona? Escribe una ecuación de división que represente la situación. Si te ayuda, dibuja un diagrama.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Each person gets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liters of water,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diagrams" title="" id="46" name="Picture"/>
            <a:graphic>
              <a:graphicData uri="http://schemas.openxmlformats.org/drawingml/2006/picture">
                <pic:pic>
                  <pic:nvPicPr>
                    <pic:cNvPr descr="/app/tmp/embedder-1671065354.965328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2022-12-15T00:49:15Z</dcterms:created>
  <dcterms:modified xsi:type="dcterms:W3CDTF">2022-12-15T00:49:15Z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VyLQy7XMITBcGao5schbqUtWkN6prqTpjHzqJQcObCpzJpWS2UTZbZn9CSfgrHfBcr7pWL0k+fIJ9g9VcwFvdw==</vt:lpwstr>
  </property>
</Properties>
</file>