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7-contemos-colecciones-grandes"/>
    <w:p>
      <w:pPr>
        <w:pStyle w:val="Heading1"/>
      </w:pPr>
      <w:r>
        <w:t xml:space="preserve">Lesson 7: Contemos colecciones grandes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1.NBT.A.1, 1.NBT.B</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Count to 120, starting at a number other than 1.</w:t>
      </w:r>
    </w:p>
    <w:p>
      <w:pPr>
        <w:numPr>
          <w:ilvl w:val="0"/>
          <w:numId w:val="1001"/>
        </w:numPr>
        <w:pStyle w:val="Compact"/>
      </w:pPr>
      <w:r>
        <w:t xml:space="preserve">Organize, count, and represent a collection of up to 120 objects or images.</w:t>
      </w:r>
    </w:p>
    <w:bookmarkEnd w:id="24"/>
    <w:bookmarkStart w:id="25" w:name="student-facing-learning-goals"/>
    <w:p>
      <w:pPr>
        <w:pStyle w:val="Heading3"/>
      </w:pPr>
      <w:r>
        <w:t xml:space="preserve">Student-facing Learning Goals</w:t>
      </w:r>
    </w:p>
    <w:p>
      <w:pPr>
        <w:numPr>
          <w:ilvl w:val="0"/>
          <w:numId w:val="1002"/>
        </w:numPr>
        <w:pStyle w:val="Compact"/>
      </w:pPr>
      <w:r>
        <w:t xml:space="preserve">Organicemos, contemos y representemos colecciones grandes.</w:t>
      </w:r>
    </w:p>
    <w:bookmarkEnd w:id="25"/>
    <w:bookmarkStart w:id="26" w:name="lesson-purpose"/>
    <w:p>
      <w:pPr>
        <w:pStyle w:val="Heading3"/>
      </w:pPr>
      <w:r>
        <w:t xml:space="preserve">Lesson Purpose</w:t>
      </w:r>
    </w:p>
    <w:p>
      <w:pPr>
        <w:pStyle w:val="FirstParagraph"/>
      </w:pPr>
      <w:r>
        <w:t xml:space="preserve">The purpose of this lesson is for students to organize, count, and represent a collection of up to 120 objects or images using place value understanding.</w:t>
      </w:r>
    </w:p>
    <w:p>
      <w:pPr>
        <w:pStyle w:val="BodyText"/>
      </w:pPr>
      <w:r>
        <w:t xml:space="preserve">In previous units, students counted a collection of up to 120 objects and wrote and read numbers in that range. Students recognized 10 tens as 100, but have not been introduced to the unit of a hundred.</w:t>
      </w:r>
    </w:p>
    <w:p>
      <w:pPr>
        <w:pStyle w:val="BodyText"/>
      </w:pPr>
      <w:r>
        <w:t xml:space="preserve">In this lesson, students revisit counting large groups of objects or images and represent their count in different ways. With both objects and images, students consider how organizing into groups of ten is helpful.</w:t>
      </w:r>
    </w:p>
    <w:p>
      <w:pPr>
        <w:pStyle w:val="BodyText"/>
      </w:pPr>
      <w:r>
        <w:t xml:space="preserve">If students need additional support with the concepts in this lesson, refer back to Unit 6, Section B in the curriculum materials.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MLR7 (Activity 3)</w:t>
      </w:r>
    </w:p>
    <w:bookmarkEnd w:id="35"/>
    <w:bookmarkStart w:id="36" w:name="instructional-routines"/>
    <w:p>
      <w:pPr>
        <w:pStyle w:val="Heading3"/>
      </w:pPr>
      <w:r>
        <w:t xml:space="preserve">Instructional Routines</w:t>
      </w:r>
    </w:p>
    <w:p>
      <w:pPr>
        <w:pStyle w:val="FirstParagraph"/>
      </w:pPr>
      <w:r>
        <w:t xml:space="preserve">What Do You Know About _____? (Warm-up)</w:t>
      </w:r>
    </w:p>
    <w:bookmarkEnd w:id="36"/>
    <w:bookmarkStart w:id="37" w:name="materials-to-gather"/>
    <w:p>
      <w:pPr>
        <w:pStyle w:val="Heading3"/>
      </w:pPr>
      <w:r>
        <w:t xml:space="preserve">Materials to Gather</w:t>
      </w:r>
    </w:p>
    <w:p>
      <w:pPr>
        <w:numPr>
          <w:ilvl w:val="0"/>
          <w:numId w:val="1005"/>
        </w:numPr>
        <w:pStyle w:val="Compact"/>
      </w:pPr>
      <w:r>
        <w:t xml:space="preserve">Collections of objects: Activity 2</w:t>
      </w:r>
    </w:p>
    <w:p>
      <w:pPr>
        <w:numPr>
          <w:ilvl w:val="0"/>
          <w:numId w:val="1005"/>
        </w:numPr>
        <w:pStyle w:val="Compact"/>
      </w:pPr>
      <w:r>
        <w:t xml:space="preserve">Cups: Activity 2</w:t>
      </w:r>
    </w:p>
    <w:p>
      <w:pPr>
        <w:numPr>
          <w:ilvl w:val="0"/>
          <w:numId w:val="1005"/>
        </w:numPr>
        <w:pStyle w:val="Compact"/>
      </w:pPr>
      <w:r>
        <w:t xml:space="preserve">Double 10-frames: Activity 2</w:t>
      </w:r>
    </w:p>
    <w:p>
      <w:pPr>
        <w:numPr>
          <w:ilvl w:val="0"/>
          <w:numId w:val="1005"/>
        </w:numPr>
        <w:pStyle w:val="Compact"/>
      </w:pPr>
      <w:r>
        <w:t xml:space="preserve">Paper plates: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10 min</w:t>
            </w:r>
          </w:p>
        </w:tc>
      </w:tr>
      <w:tr>
        <w:tc>
          <w:tcPr/>
          <w:p>
            <w:pPr>
              <w:pStyle w:val="Compact"/>
              <w:jc w:val="left"/>
            </w:pPr>
            <w:r>
              <w:t xml:space="preserve">Lesson Synthesis</w:t>
            </w:r>
          </w:p>
        </w:tc>
        <w:tc>
          <w:tcPr/>
          <w:p>
            <w:pPr>
              <w:pStyle w:val="Compact"/>
              <w:jc w:val="left"/>
            </w:pPr>
            <w:r>
              <w:t xml:space="preserve">10 min</w:t>
            </w:r>
          </w:p>
        </w:tc>
      </w:tr>
    </w:tbl>
    <w:bookmarkEnd w:id="38"/>
    <w:bookmarkStart w:id="39" w:name="teacher-reflection-question"/>
    <w:p>
      <w:pPr>
        <w:pStyle w:val="Heading3"/>
      </w:pPr>
      <w:r>
        <w:t xml:space="preserve">Teacher Reflection Question</w:t>
      </w:r>
    </w:p>
    <w:p>
      <w:pPr>
        <w:pStyle w:val="FirstParagraph"/>
      </w:pPr>
      <w:r>
        <w:t xml:space="preserve">As students worked today, whose ideas were heard, valued, and accepted? How can you make adjustments for tomorrow to ensure each student’s ideas are a part of the collective learning?</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Unidad 8, punto de chequeo de la sección C</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1.NBT.A.1</w:t>
            </w:r>
          </w:p>
        </w:tc>
      </w:tr>
    </w:tbl>
    <w:bookmarkEnd w:id="44"/>
    <w:bookmarkStart w:id="45" w:name="student-facing-task-statement"/>
    <w:p>
      <w:pPr>
        <w:pStyle w:val="Heading3"/>
      </w:pPr>
      <w:r>
        <w:t xml:space="preserve">Student-facing Task Statement</w:t>
      </w:r>
    </w:p>
    <w:p>
      <w:pPr>
        <w:pStyle w:val="FirstParagraph"/>
      </w:pPr>
      <w:r>
        <w:t xml:space="preserve">Lesson observations</w:t>
      </w:r>
    </w:p>
    <w:bookmarkEnd w:id="45"/>
    <w:bookmarkStart w:id="46" w:name="student-responses"/>
    <w:p>
      <w:pPr>
        <w:pStyle w:val="Heading3"/>
      </w:pPr>
      <w:r>
        <w:t xml:space="preserve">Student Responses</w:t>
      </w:r>
    </w:p>
    <w:p>
      <w:pPr>
        <w:numPr>
          <w:ilvl w:val="0"/>
          <w:numId w:val="1006"/>
        </w:numPr>
        <w:pStyle w:val="Compact"/>
      </w:pPr>
      <w:r>
        <w:t xml:space="preserve">Say the count sequence up to 120.</w:t>
      </w:r>
    </w:p>
    <w:p>
      <w:pPr>
        <w:numPr>
          <w:ilvl w:val="0"/>
          <w:numId w:val="1006"/>
        </w:numPr>
        <w:pStyle w:val="Compact"/>
      </w:pPr>
      <w:r>
        <w:t xml:space="preserve">Organize objects to make counting large groups of objects easier.</w:t>
      </w:r>
    </w:p>
    <w:p>
      <w:pPr>
        <w:numPr>
          <w:ilvl w:val="0"/>
          <w:numId w:val="1006"/>
        </w:numPr>
        <w:pStyle w:val="Compact"/>
      </w:pPr>
      <w:r>
        <w:t xml:space="preserve">Read and write numbers within 120.</w:t>
      </w:r>
    </w:p>
    <w:p>
      <w:pPr>
        <w:numPr>
          <w:ilvl w:val="0"/>
          <w:numId w:val="1006"/>
        </w:numPr>
        <w:pStyle w:val="Compact"/>
      </w:pPr>
      <w:r>
        <w:t xml:space="preserve">Represent numbers to show the base-ten structure.</w:t>
      </w:r>
    </w:p>
    <w:p>
      <w:pPr>
        <w:numPr>
          <w:ilvl w:val="0"/>
          <w:numId w:val="1006"/>
        </w:numPr>
      </w:pPr>
      <w:r>
        <w:t xml:space="preserve">Represent the same number with different amounts of tens and ones. </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2022-12-14T23:20:05Z</dcterms:created>
  <dcterms:modified xsi:type="dcterms:W3CDTF">2022-12-14T23:20:05Z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1w8w1o0Neeepe7rrTNVI1yVFSWfjwFrngd0T8LRc9HDzC3WP4YWBumyfGfUdsWS/HK0w4fdKB/wEV/aAwFP3LQ==</vt:lpwstr>
  </property>
</Properties>
</file>