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how-do-we-measure-area"/>
    <w:p>
      <w:pPr>
        <w:pStyle w:val="Heading2"/>
      </w:pPr>
      <w:r>
        <w:t xml:space="preserve">Lesson 2: How Do We Measure Area?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square tiles to measure area.</w:t>
      </w:r>
    </w:p>
    <w:bookmarkStart w:id="33" w:name="X7563c63f3d8690ab28175bf42c30bf1948a0f25"/>
    <w:p>
      <w:pPr>
        <w:pStyle w:val="Heading3"/>
      </w:pPr>
      <w:r>
        <w:t xml:space="preserve">Warm-up: Which One Doesn’t Belong: Shapes with Squares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485900" cy="365753"/>
            <wp:effectExtent b="0" l="0" r="0" t="0"/>
            <wp:docPr descr="a small square." title="" id="22" name="Picture"/>
            <a:graphic>
              <a:graphicData uri="http://schemas.openxmlformats.org/drawingml/2006/picture">
                <pic:pic>
                  <pic:nvPicPr>
                    <pic:cNvPr descr="/app/tmp/embedder-1671019981.624939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731508"/>
            <wp:effectExtent b="0" l="0" r="0" t="0"/>
            <wp:docPr descr="Diagram. Rectangle partitioned into 3 rows of 3 of the same size squares, with alternating shaded and non-shaded squares." title="" id="25" name="Picture"/>
            <a:graphic>
              <a:graphicData uri="http://schemas.openxmlformats.org/drawingml/2006/picture">
                <pic:pic>
                  <pic:nvPicPr>
                    <pic:cNvPr descr="/app/tmp/embedder-1671019981.68958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097290"/>
            <wp:effectExtent b="0" l="0" r="0" t="0"/>
            <wp:docPr descr="Diagram. Square partitioned into 4 of the same size squares, 2 shaded and 2 unshaded." title="" id="28" name="Picture"/>
            <a:graphic>
              <a:graphicData uri="http://schemas.openxmlformats.org/drawingml/2006/picture">
                <pic:pic>
                  <pic:nvPicPr>
                    <pic:cNvPr descr="/app/tmp/embedder-1671019981.733427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548645"/>
            <wp:effectExtent b="0" l="0" r="0" t="0"/>
            <wp:docPr descr="A rectangle tiled with blue and white same size squares." title="" id="31" name="Picture"/>
            <a:graphic>
              <a:graphicData uri="http://schemas.openxmlformats.org/drawingml/2006/picture">
                <pic:pic>
                  <pic:nvPicPr>
                    <pic:cNvPr descr="/app/tmp/embedder-1671019981.787763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create-and-compare"/>
    <w:p>
      <w:pPr>
        <w:pStyle w:val="Heading3"/>
      </w:pPr>
      <w:r>
        <w:t xml:space="preserve">2.1: Create and Compare</w:t>
      </w:r>
    </w:p>
    <w:p>
      <w:pPr>
        <w:numPr>
          <w:ilvl w:val="0"/>
          <w:numId w:val="1002"/>
        </w:numPr>
        <w:pStyle w:val="Compact"/>
      </w:pPr>
      <w:r>
        <w:t xml:space="preserve">Take a handful of square tiles.</w:t>
      </w:r>
    </w:p>
    <w:p>
      <w:pPr>
        <w:numPr>
          <w:ilvl w:val="0"/>
          <w:numId w:val="1002"/>
        </w:numPr>
        <w:pStyle w:val="Compact"/>
      </w:pPr>
      <w:r>
        <w:t xml:space="preserve">Create a shape from the tiles.</w:t>
      </w:r>
    </w:p>
    <w:p>
      <w:pPr>
        <w:numPr>
          <w:ilvl w:val="0"/>
          <w:numId w:val="1002"/>
        </w:numPr>
        <w:pStyle w:val="Compact"/>
      </w:pPr>
      <w:r>
        <w:t xml:space="preserve">As a group, order the shapes from smallest to largest.</w:t>
      </w:r>
    </w:p>
    <w:p>
      <w:pPr>
        <w:pStyle w:val="FirstParagraph"/>
      </w:pPr>
      <w:r>
        <w:drawing>
          <wp:inline>
            <wp:extent cx="5266210" cy="5021554"/>
            <wp:effectExtent b="0" l="0" r="0" t="0"/>
            <wp:docPr descr="Groups of square tiles." title="" id="35" name="Picture"/>
            <a:graphic>
              <a:graphicData uri="http://schemas.openxmlformats.org/drawingml/2006/picture">
                <pic:pic>
                  <pic:nvPicPr>
                    <pic:cNvPr descr="/app/tmp/embedder-1671019981.844007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210" cy="50215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Start w:id="41" w:name="use-square-tiles-to-measure-area"/>
    <w:p>
      <w:pPr>
        <w:pStyle w:val="Heading3"/>
      </w:pPr>
      <w:r>
        <w:t xml:space="preserve">2.2: Use Square Tiles to Measure Area</w:t>
      </w:r>
    </w:p>
    <w:p>
      <w:pPr>
        <w:pStyle w:val="FirstParagraph"/>
      </w:pPr>
      <w:r>
        <w:t xml:space="preserve">Your teacher will give you handouts with some figures on them.</w:t>
      </w:r>
    </w:p>
    <w:p>
      <w:pPr>
        <w:pStyle w:val="BodyText"/>
      </w:pPr>
      <w:r>
        <w:t xml:space="preserve">Use square tiles to find the area of each figure. Record your answers here. Be prepared to explain your reasoning.</w:t>
      </w:r>
    </w:p>
    <w:p>
      <w:pPr>
        <w:numPr>
          <w:ilvl w:val="0"/>
          <w:numId w:val="1003"/>
        </w:numPr>
        <w:pStyle w:val="Compact"/>
      </w:pPr>
      <w:r>
        <w:t xml:space="preserve">Area: _____ square units</w:t>
      </w:r>
    </w:p>
    <w:p>
      <w:pPr>
        <w:numPr>
          <w:ilvl w:val="0"/>
          <w:numId w:val="1003"/>
        </w:numPr>
        <w:pStyle w:val="Compact"/>
      </w:pPr>
      <w:r>
        <w:t xml:space="preserve">Area: _____ square units</w:t>
      </w:r>
    </w:p>
    <w:p>
      <w:pPr>
        <w:numPr>
          <w:ilvl w:val="0"/>
          <w:numId w:val="1003"/>
        </w:numPr>
        <w:pStyle w:val="Compact"/>
      </w:pPr>
      <w:r>
        <w:t xml:space="preserve">Area: _____ square units</w:t>
      </w:r>
    </w:p>
    <w:p>
      <w:pPr>
        <w:numPr>
          <w:ilvl w:val="0"/>
          <w:numId w:val="1003"/>
        </w:numPr>
        <w:pStyle w:val="Compact"/>
      </w:pPr>
      <w:r>
        <w:t xml:space="preserve">Area: _____ square units</w:t>
      </w:r>
    </w:p>
    <w:p>
      <w:pPr>
        <w:numPr>
          <w:ilvl w:val="0"/>
          <w:numId w:val="1003"/>
        </w:numPr>
        <w:pStyle w:val="Compact"/>
      </w:pPr>
      <w:r>
        <w:t xml:space="preserve">Area: _____ square units</w:t>
      </w:r>
    </w:p>
    <w:p>
      <w:pPr>
        <w:numPr>
          <w:ilvl w:val="0"/>
          <w:numId w:val="1003"/>
        </w:numPr>
        <w:pStyle w:val="Compact"/>
      </w:pPr>
      <w:r>
        <w:t xml:space="preserve">Area: _____ square units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2022-12-14T12:13:02Z</dcterms:created>
  <dcterms:modified xsi:type="dcterms:W3CDTF">2022-12-14T12:13:02Z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touQg7OMD20TLDyGxzTicHFaFc1eZPpCyGXTBDdhxqqSj9Xa3wT3MNbIn5iWUM4YSLJsS0rup1lN7zZ0Q27F9w==</vt:lpwstr>
  </property>
</Properties>
</file>