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a8f5fcff497cd058a517444a35bdb9747d7dd0"/>
    <w:p>
      <w:pPr>
        <w:pStyle w:val="Heading2"/>
      </w:pPr>
      <w:r>
        <w:t xml:space="preserve">Lección 3: Dibujos de situaciones de división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Representemos situaciones de división con dibujos.</w:t>
      </w:r>
    </w:p>
    <w:bookmarkStart w:id="21" w:name="X707fadd7ec94303dd64e1782ac7fe18d50b09bc"/>
    <w:p>
      <w:pPr>
        <w:pStyle w:val="Heading3"/>
      </w:pPr>
      <w:r>
        <w:t xml:space="preserve">Calentamiento: Conversación numérica: Cuanto más cambien las cosas...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120</m:t>
        </m:r>
        <m:r>
          <m:rPr>
            <m:sty m:val="p"/>
          </m:rPr>
          <m:t>+</m:t>
        </m:r>
        <m:r>
          <m:t>120</m:t>
        </m:r>
      </m:oMath>
    </w:p>
    <w:p>
      <w:pPr>
        <w:numPr>
          <w:ilvl w:val="0"/>
          <w:numId w:val="1002"/>
        </w:numPr>
        <w:pStyle w:val="Compact"/>
      </w:pPr>
      <m:oMath>
        <m:r>
          <m:t>121</m:t>
        </m:r>
        <m:r>
          <m:rPr>
            <m:sty m:val="p"/>
          </m:rPr>
          <m:t>+</m:t>
        </m:r>
        <m:r>
          <m:t>119</m:t>
        </m:r>
      </m:oMath>
    </w:p>
    <w:p>
      <w:pPr>
        <w:numPr>
          <w:ilvl w:val="0"/>
          <w:numId w:val="1002"/>
        </w:numPr>
        <w:pStyle w:val="Compact"/>
      </w:pPr>
      <m:oMath>
        <m:r>
          <m:t>125</m:t>
        </m:r>
        <m:r>
          <m:rPr>
            <m:sty m:val="p"/>
          </m:rPr>
          <m:t>+</m:t>
        </m:r>
        <m:r>
          <m:t>115</m:t>
        </m:r>
      </m:oMath>
    </w:p>
    <w:p>
      <w:pPr>
        <w:numPr>
          <w:ilvl w:val="0"/>
          <w:numId w:val="1002"/>
        </w:numPr>
        <w:pStyle w:val="Compact"/>
      </w:pPr>
      <m:oMath>
        <m:r>
          <m:t>129</m:t>
        </m:r>
        <m:r>
          <m:rPr>
            <m:sty m:val="p"/>
          </m:rPr>
          <m:t>+</m:t>
        </m:r>
        <m:r>
          <m:t>111</m:t>
        </m:r>
      </m:oMath>
    </w:p>
    <w:bookmarkEnd w:id="21"/>
    <w:bookmarkStart w:id="22" w:name="grupos-de-estudiantes"/>
    <w:p>
      <w:pPr>
        <w:pStyle w:val="Heading3"/>
      </w:pPr>
      <w:r>
        <w:t xml:space="preserve">3.1: Grupos de estudiantes</w:t>
      </w:r>
    </w:p>
    <w:p>
      <w:pPr>
        <w:numPr>
          <w:ilvl w:val="0"/>
          <w:numId w:val="1003"/>
        </w:numPr>
        <w:pStyle w:val="Compact"/>
      </w:pPr>
      <w:r>
        <w:t xml:space="preserve">¿Qué observaste acerca de cómo los estudiantes se organizaron en grupos de 2?</w:t>
      </w:r>
    </w:p>
    <w:p>
      <w:pPr>
        <w:numPr>
          <w:ilvl w:val="0"/>
          <w:numId w:val="1003"/>
        </w:numPr>
        <w:pStyle w:val="Compact"/>
      </w:pPr>
      <w:r>
        <w:t xml:space="preserve">¿Qué observaste acerca de cómo los estudiantes se organizaron en 2 grupos?</w:t>
      </w:r>
    </w:p>
    <w:bookmarkEnd w:id="22"/>
    <w:bookmarkStart w:id="32" w:name="los-lápices-de-colores-de-elena"/>
    <w:p>
      <w:pPr>
        <w:pStyle w:val="Heading3"/>
      </w:pPr>
      <w:r>
        <w:t xml:space="preserve">3.2: Los lápices de colores de Elena</w:t>
      </w:r>
    </w:p>
    <w:p>
      <w:pPr>
        <w:pStyle w:val="FirstParagraph"/>
      </w:pPr>
      <w:r>
        <w:t xml:space="preserve">Elena tiene 12 lápices de colores. Ella tiene 2 cajas y quiere poner el mismo número de lápices en cada caja. ¿Cuántos lápices irán en cada caja?</w:t>
      </w:r>
    </w:p>
    <w:p>
      <w:pPr>
        <w:pStyle w:val="BodyText"/>
      </w:pPr>
      <w:r>
        <w:t xml:space="preserve">¿Cuál dibujo corresponde a la situación? Explica tu razonamiento.</w:t>
      </w:r>
    </w:p>
    <w:p>
      <w:pPr>
        <w:pStyle w:val="BodyText"/>
      </w:pPr>
      <w:r>
        <w:t xml:space="preserve">A</w:t>
      </w:r>
      <w:r>
        <w:drawing>
          <wp:inline>
            <wp:extent cx="2971800" cy="731508"/>
            <wp:effectExtent b="0" l="0" r="0" t="0"/>
            <wp:docPr descr="2 groups of 6 dots." title="" id="24" name="Picture"/>
            <a:graphic>
              <a:graphicData uri="http://schemas.openxmlformats.org/drawingml/2006/picture">
                <pic:pic>
                  <pic:nvPicPr>
                    <pic:cNvPr descr="/app/tmp/embedder-1671062104.534405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868677"/>
            <wp:effectExtent b="0" l="0" r="0" t="0"/>
            <wp:docPr descr="6 groups of 2 dots." title="" id="27" name="Picture"/>
            <a:graphic>
              <a:graphicData uri="http://schemas.openxmlformats.org/drawingml/2006/picture">
                <pic:pic>
                  <pic:nvPicPr>
                    <pic:cNvPr descr="/app/tmp/embedder-1671062104.612346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686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180492" cy="3186638"/>
            <wp:effectExtent b="0" l="0" r="0" t="0"/>
            <wp:docPr descr="Box of colored pencils." title="" id="30" name="Picture"/>
            <a:graphic>
              <a:graphicData uri="http://schemas.openxmlformats.org/drawingml/2006/picture">
                <pic:pic>
                  <pic:nvPicPr>
                    <pic:cNvPr descr="/app/tmp/embedder-1671062104.678670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31866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45" w:name="cuál-dibujo-corresponde"/>
    <w:p>
      <w:pPr>
        <w:pStyle w:val="Heading3"/>
      </w:pPr>
      <w:r>
        <w:t xml:space="preserve">3.3: ¿Cuál dibujo corresponde?</w:t>
      </w:r>
    </w:p>
    <w:p>
      <w:pPr>
        <w:pStyle w:val="FirstParagraph"/>
      </w:pPr>
      <w:r>
        <w:t xml:space="preserve">Asocia cada situación con un dibujo. Prepárate para explicar tu razonamiento.</w:t>
      </w:r>
    </w:p>
    <w:p>
      <w:pPr>
        <w:numPr>
          <w:ilvl w:val="0"/>
          <w:numId w:val="1004"/>
        </w:numPr>
        <w:pStyle w:val="Compact"/>
      </w:pPr>
      <w:r>
        <w:t xml:space="preserve">Mai tiene 8 marcadores y varias cajas. Ella pone 4 marcadores en cada caja. ¿Cuántas cajas con marcadores hay?</w:t>
      </w:r>
    </w:p>
    <w:p>
      <w:pPr>
        <w:numPr>
          <w:ilvl w:val="0"/>
          <w:numId w:val="1004"/>
        </w:numPr>
        <w:pStyle w:val="Compact"/>
      </w:pPr>
      <w:r>
        <w:t xml:space="preserve">Kiran tiene 20 bolígrafos y varias mesas. Él pone 2 bolígrafos en cada mesa. ¿En cuántas mesas puede poner bolígrafos?</w:t>
      </w:r>
    </w:p>
    <w:p>
      <w:pPr>
        <w:numPr>
          <w:ilvl w:val="0"/>
          <w:numId w:val="1004"/>
        </w:numPr>
        <w:pStyle w:val="Compact"/>
      </w:pPr>
      <w:r>
        <w:t xml:space="preserve">Lin tiene 8 lápices de colores. Ella los pone en 2 bolsas. En cada bolsa pone el mismo número de lápices de colores. ¿Cuántos lápices de colores habrá en cada bolsa?</w:t>
      </w:r>
    </w:p>
    <w:p>
      <w:pPr>
        <w:numPr>
          <w:ilvl w:val="0"/>
          <w:numId w:val="1004"/>
        </w:numPr>
        <w:pStyle w:val="Compact"/>
      </w:pPr>
      <w:r>
        <w:t xml:space="preserve">Priya tiene 15 crayones y varios pupitres. Ella pone 5 crayones en cada pupitre. ¿Cuántos pupitres tendrán crayones?</w:t>
      </w:r>
    </w:p>
    <w:p>
      <w:pPr>
        <w:numPr>
          <w:ilvl w:val="0"/>
          <w:numId w:val="1004"/>
        </w:numPr>
        <w:pStyle w:val="Compact"/>
      </w:pPr>
      <w:r>
        <w:t xml:space="preserve">Noah tiene 20 lápices y 10 cajas. Él pone el mismo número de lápices en cada caja. ¿Cuántos lápices habrá en cada caja?</w:t>
      </w:r>
    </w:p>
    <w:p>
      <w:pPr>
        <w:numPr>
          <w:ilvl w:val="0"/>
          <w:numId w:val="1004"/>
        </w:numPr>
        <w:pStyle w:val="Compact"/>
      </w:pPr>
      <w:r>
        <w:t xml:space="preserve">Jada tiene 15 marcadores y 3 mesas. Ella pone el mismo número de marcadores en cada mesa. ¿Cuántos marcadores habrá en cada mesa?</w:t>
      </w:r>
    </w:p>
    <w:p>
      <w:pPr>
        <w:pStyle w:val="FirstParagraph"/>
      </w:pPr>
      <w:r>
        <w:t xml:space="preserve">A</w:t>
      </w:r>
      <w:r>
        <w:drawing>
          <wp:inline>
            <wp:extent cx="2971800" cy="1005845"/>
            <wp:effectExtent b="0" l="0" r="0" t="0"/>
            <wp:docPr descr="2 groups of 4 dots." title="" id="34" name="Picture"/>
            <a:graphic>
              <a:graphicData uri="http://schemas.openxmlformats.org/drawingml/2006/picture">
                <pic:pic>
                  <pic:nvPicPr>
                    <pic:cNvPr descr="/app/tmp/embedder-1671062104.713364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2103120"/>
            <wp:effectExtent b="0" l="0" r="0" t="0"/>
            <wp:docPr descr="10 groups of 2 dots." title="" id="37" name="Picture"/>
            <a:graphic>
              <a:graphicData uri="http://schemas.openxmlformats.org/drawingml/2006/picture">
                <pic:pic>
                  <pic:nvPicPr>
                    <pic:cNvPr descr="/app/tmp/embedder-1671062104.7825441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1097290"/>
            <wp:effectExtent b="0" l="0" r="0" t="0"/>
            <wp:docPr descr="3 groups of 5 dots." title="" id="40" name="Picture"/>
            <a:graphic>
              <a:graphicData uri="http://schemas.openxmlformats.org/drawingml/2006/picture">
                <pic:pic>
                  <pic:nvPicPr>
                    <pic:cNvPr descr="/app/tmp/embedder-1671062104.888520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2022-12-14T23:55:05Z</dcterms:created>
  <dcterms:modified xsi:type="dcterms:W3CDTF">2022-12-14T23:55:05Z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oE+jDeiIFTWN7ed9Clv9jk37NFGB1B6BdTa1KKflXG+ES+ZUhADtaEgJRGNbP9HmdBNN15VeQ5rwvFBY0+pfMg==</vt:lpwstr>
  </property>
</Properties>
</file>