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3-powers-of-powers-of-10"/>
    <w:p>
      <w:pPr>
        <w:pStyle w:val="Heading2"/>
      </w:pPr>
      <w:r>
        <w:t xml:space="preserve">Unit 7 Lesson 3: Powers of Powers of 10</w:t>
      </w:r>
    </w:p>
    <w:bookmarkEnd w:id="20"/>
    <w:bookmarkStart w:id="22" w:name="big-cube-warm-up"/>
    <w:p>
      <w:pPr>
        <w:pStyle w:val="Heading3"/>
      </w:pPr>
      <w:r>
        <w:t xml:space="preserve">1 Big Cube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volume of a giant cube that measures 10,000 km on each side?</w:t>
      </w:r>
    </w:p>
    <w:bookmarkEnd w:id="21"/>
    <w:bookmarkEnd w:id="22"/>
    <w:bookmarkStart w:id="28" w:name="raising-powers-of-10-to-another-power"/>
    <w:p>
      <w:pPr>
        <w:pStyle w:val="Heading3"/>
      </w:pPr>
      <w:r>
        <w:t xml:space="preserve">2 Raising Powers of 10 to Another Power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Complete the table to explore patterns in the exponents when raising a power of 10 to a power.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4</m:t>
                          </m:r>
                        </m:sup>
                      </m:sSup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10</m:t>
                          </m:r>
                        </m:e>
                        <m:sup>
                          <m:r>
                            <m:t>8</m:t>
                          </m:r>
                        </m:sup>
                      </m:sSup>
                    </m:e>
                  </m:d>
                </m:e>
                <m:sup>
                  <m:r>
                    <m:t>11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1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m</m:t>
                    </m:r>
                  </m:sup>
                </m:sSup>
              </m:e>
            </m:d>
          </m:e>
          <m:sup>
            <m:r>
              <m:t>n</m:t>
            </m:r>
          </m:sup>
        </m:sSup>
      </m:oMath>
      <w:r>
        <w:t xml:space="preserve"> </w:t>
      </w:r>
      <w:r>
        <w:t xml:space="preserve">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If you took the amount of oil consumed in 2 months in 2013 worldwide, you could make a cube of oil that measures</w:t>
      </w:r>
      <w:r>
        <w:t xml:space="preserve"> </w:t>
      </w:r>
      <m:oMath>
        <m:sSup>
          <m:e>
            <m:r>
              <m:t>10</m:t>
            </m:r>
          </m:e>
          <m:sup>
            <m:r>
              <m:t>3</m:t>
            </m:r>
          </m:sup>
        </m:sSup>
      </m:oMath>
      <w:r>
        <w:t xml:space="preserve"> </w:t>
      </w:r>
      <w:r>
        <w:t xml:space="preserve">meters on each side. How many cubic meters of oil is this? Do you think this would be enough to fill a pond, a lake, or an ocean?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972623" cy="1385361"/>
            <wp:effectExtent b="0" l="0" r="0" t="0"/>
            <wp:docPr descr="An example of an exponent rule." title="" id="25" name="Picture"/>
            <a:graphic>
              <a:graphicData uri="http://schemas.openxmlformats.org/drawingml/2006/picture">
                <pic:pic>
                  <pic:nvPicPr>
                    <pic:cNvPr descr="/app/tmp/embedder-1671042417.59851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23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how-do-the-rules-work"/>
    <w:p>
      <w:pPr>
        <w:pStyle w:val="Heading3"/>
      </w:pPr>
      <w:r>
        <w:t xml:space="preserve">3 How Do the Rules Work?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Elena want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with a single exponent.</w:t>
      </w:r>
    </w:p>
    <w:p>
      <w:pPr>
        <w:numPr>
          <w:ilvl w:val="0"/>
          <w:numId w:val="1003"/>
        </w:numPr>
      </w:pPr>
      <w:r>
        <w:t xml:space="preserve">Andre says, “When you multiply powers with the same</w:t>
      </w:r>
      <w:r>
        <w:t xml:space="preserve"> </w:t>
      </w:r>
      <w:r>
        <w:rPr>
          <w:bCs/>
          <w:b/>
        </w:rPr>
        <w:t xml:space="preserve">base</w:t>
      </w:r>
      <w:r>
        <w:t xml:space="preserve">, it just means you add the exponents,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6</m:t>
            </m:r>
          </m:sup>
        </m:sSup>
      </m:oMath>
      <w:r>
        <w:t xml:space="preserve">.”</w:t>
      </w:r>
    </w:p>
    <w:p>
      <w:pPr>
        <w:numPr>
          <w:ilvl w:val="0"/>
          <w:numId w:val="1003"/>
        </w:numPr>
      </w:pPr>
      <w:r>
        <w:t xml:space="preserve">Elena says, “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itself 3 times, so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10</m:t>
                    </m:r>
                  </m:e>
                  <m:sup>
                    <m:r>
                      <m:t>2</m:t>
                    </m:r>
                  </m:sup>
                </m:sSup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.”</w:t>
      </w:r>
    </w:p>
    <w:p>
      <w:pPr>
        <w:pStyle w:val="FirstParagraph"/>
      </w:pPr>
      <w:r>
        <w:t xml:space="preserve">Do you agree with either of them? Explain your reasoning.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2022-12-14T18:26:58Z</dcterms:created>
  <dcterms:modified xsi:type="dcterms:W3CDTF">2022-12-14T18:26:58Z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fM5nnni5FjqYeEU4jG2ZLAJK9JPz3JJ146YYjePCYuRYyiLHFDHuZ12c5ibdCbVEO6KNFedWz25mLP39l81huQ==</vt:lpwstr>
  </property>
</Properties>
</file>