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77.png" ContentType="image/png"/>
  <Override PartName="/word/media/rId21.png" ContentType="image/png"/>
  <Override PartName="/word/media/rId24.png" ContentType="image/png"/>
  <Override PartName="/word/media/rId28.png" ContentType="image/png"/>
  <Override PartName="/word/media/rId31.png" ContentType="image/png"/>
  <Override PartName="/word/media/rId34.png" ContentType="image/png"/>
  <Override PartName="/word/media/rId38.png" ContentType="image/png"/>
  <Override PartName="/word/media/rId41.png" ContentType="image/png"/>
  <Override PartName="/word/media/rId44.png" ContentType="image/png"/>
  <Override PartName="/word/media/rId49.png" ContentType="image/png"/>
  <Override PartName="/word/media/rId53.png" ContentType="image/png"/>
  <Override PartName="/word/media/rId56.png" ContentType="image/png"/>
  <Override PartName="/word/media/rId59.png" ContentType="image/png"/>
  <Override PartName="/word/media/rId62.png" ContentType="image/png"/>
  <Override PartName="/word/media/rId65.png" ContentType="image/png"/>
  <Override PartName="/word/media/rId68.png" ContentType="image/png"/>
  <Override PartName="/word/media/rId71.png" ContentType="image/png"/>
  <Override PartName="/word/media/rId7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293b7959ba9642ac4be058600c59672fd5af72b"/>
    <w:p>
      <w:pPr>
        <w:pStyle w:val="Heading2"/>
      </w:pPr>
      <w:r>
        <w:t xml:space="preserve">Lesson 2: Using Diagrams to Represent Addition and Subtraction</w:t>
      </w:r>
    </w:p>
    <w:bookmarkEnd w:id="20"/>
    <w:p>
      <w:pPr>
        <w:pStyle w:val="FirstParagraph"/>
      </w:pPr>
      <w:r>
        <w:t xml:space="preserve">Let’s represent addition and subtraction of decimals.</w:t>
      </w:r>
    </w:p>
    <w:bookmarkStart w:id="27" w:name="changing-values"/>
    <w:p>
      <w:pPr>
        <w:pStyle w:val="Heading3"/>
      </w:pPr>
      <w:r>
        <w:t xml:space="preserve">2.1: Changing Values</w:t>
      </w:r>
    </w:p>
    <w:p>
      <w:pPr>
        <w:numPr>
          <w:ilvl w:val="0"/>
          <w:numId w:val="1001"/>
        </w:numPr>
      </w:pPr>
      <w:r>
        <w:t xml:space="preserve">Here is a rectangle.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504631" cy="281353"/>
            <wp:effectExtent b="0" l="0" r="0" t="0"/>
            <wp:docPr descr="A rectangle divided vertically into 10 equal squares." title="" id="22" name="Picture"/>
            <a:graphic>
              <a:graphicData uri="http://schemas.openxmlformats.org/drawingml/2006/picture">
                <pic:pic>
                  <pic:nvPicPr>
                    <pic:cNvPr descr="/app/tmp/embedder-1671032885.722163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631" cy="2813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What number does the rectangle represent if each small square represents:</w:t>
      </w:r>
    </w:p>
    <w:p>
      <w:pPr>
        <w:numPr>
          <w:ilvl w:val="1"/>
          <w:numId w:val="1002"/>
        </w:numPr>
      </w:pPr>
      <w:r>
        <w:t xml:space="preserve">1</w:t>
      </w:r>
    </w:p>
    <w:p>
      <w:pPr>
        <w:numPr>
          <w:ilvl w:val="1"/>
          <w:numId w:val="1002"/>
        </w:numPr>
      </w:pPr>
      <w:r>
        <w:t xml:space="preserve">0.1</w:t>
      </w:r>
    </w:p>
    <w:p>
      <w:pPr>
        <w:numPr>
          <w:ilvl w:val="1"/>
          <w:numId w:val="1002"/>
        </w:numPr>
      </w:pPr>
      <w:r>
        <w:t xml:space="preserve">0.01</w:t>
      </w:r>
    </w:p>
    <w:p>
      <w:pPr>
        <w:numPr>
          <w:ilvl w:val="1"/>
          <w:numId w:val="1002"/>
        </w:numPr>
      </w:pPr>
      <w:r>
        <w:t xml:space="preserve">0.001</w:t>
      </w:r>
    </w:p>
    <w:p>
      <w:pPr>
        <w:numPr>
          <w:ilvl w:val="0"/>
          <w:numId w:val="1001"/>
        </w:numPr>
      </w:pPr>
      <w:r>
        <w:t xml:space="preserve">Here is a square.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504631" cy="1495456"/>
            <wp:effectExtent b="0" l="0" r="0" t="0"/>
            <wp:docPr descr="A square divided horizontally into 10 equal rectangles." title="" id="25" name="Picture"/>
            <a:graphic>
              <a:graphicData uri="http://schemas.openxmlformats.org/drawingml/2006/picture">
                <pic:pic>
                  <pic:nvPicPr>
                    <pic:cNvPr descr="/app/tmp/embedder-1671032885.7593307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631" cy="149545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What number does the square represent if each small rectangle represents:</w:t>
      </w:r>
    </w:p>
    <w:p>
      <w:pPr>
        <w:numPr>
          <w:ilvl w:val="1"/>
          <w:numId w:val="1003"/>
        </w:numPr>
      </w:pPr>
      <w:r>
        <w:t xml:space="preserve">10</w:t>
      </w:r>
    </w:p>
    <w:p>
      <w:pPr>
        <w:numPr>
          <w:ilvl w:val="1"/>
          <w:numId w:val="1003"/>
        </w:numPr>
      </w:pPr>
      <w:r>
        <w:t xml:space="preserve">0.1</w:t>
      </w:r>
    </w:p>
    <w:p>
      <w:pPr>
        <w:numPr>
          <w:ilvl w:val="1"/>
          <w:numId w:val="1003"/>
        </w:numPr>
        <w:pStyle w:val="Compact"/>
      </w:pPr>
      <w:r>
        <w:t xml:space="preserve">0.00001</w:t>
      </w:r>
    </w:p>
    <w:bookmarkEnd w:id="27"/>
    <w:bookmarkStart w:id="37" w:name="squares-and-rectangles"/>
    <w:p>
      <w:pPr>
        <w:pStyle w:val="Heading3"/>
      </w:pPr>
      <w:r>
        <w:t xml:space="preserve">2.2: Squares and Rectangles</w:t>
      </w:r>
    </w:p>
    <w:p>
      <w:pPr>
        <w:pStyle w:val="FirstParagraph"/>
      </w:pPr>
      <w:r>
        <w:t xml:space="preserve">You may be familiar with base-ten blocks that represent ones, tens, and hundreds. Here are some diagrams that we will use to represent base-ten units.</w:t>
      </w:r>
    </w:p>
    <w:p>
      <w:pPr>
        <w:numPr>
          <w:ilvl w:val="0"/>
          <w:numId w:val="1004"/>
        </w:numPr>
        <w:pStyle w:val="Compact"/>
      </w:pPr>
      <w:r>
        <w:t xml:space="preserve">A large square represents 1 one.</w:t>
      </w:r>
    </w:p>
    <w:p>
      <w:pPr>
        <w:numPr>
          <w:ilvl w:val="0"/>
          <w:numId w:val="1004"/>
        </w:numPr>
        <w:pStyle w:val="Compact"/>
      </w:pPr>
      <w:r>
        <w:t xml:space="preserve">A medium rectangle represents 1 tenth.</w:t>
      </w:r>
    </w:p>
    <w:p>
      <w:pPr>
        <w:numPr>
          <w:ilvl w:val="0"/>
          <w:numId w:val="1004"/>
        </w:numPr>
        <w:pStyle w:val="Compact"/>
      </w:pPr>
      <w:r>
        <w:t xml:space="preserve">A medium square represents 1 hundredth.</w:t>
      </w:r>
    </w:p>
    <w:p>
      <w:pPr>
        <w:numPr>
          <w:ilvl w:val="0"/>
          <w:numId w:val="1004"/>
        </w:numPr>
        <w:pStyle w:val="Compact"/>
      </w:pPr>
      <w:r>
        <w:t xml:space="preserve">A small rectangle represents 1 thousandth.</w:t>
      </w:r>
    </w:p>
    <w:p>
      <w:pPr>
        <w:numPr>
          <w:ilvl w:val="0"/>
          <w:numId w:val="1004"/>
        </w:numPr>
        <w:pStyle w:val="Compact"/>
      </w:pPr>
      <w:r>
        <w:t xml:space="preserve">A small square represents 1 ten-thousandth.</w:t>
      </w:r>
    </w:p>
    <w:p>
      <w:pPr>
        <w:pStyle w:val="FirstParagraph"/>
      </w:pPr>
      <w:r>
        <w:drawing>
          <wp:inline>
            <wp:extent cx="4431323" cy="1951127"/>
            <wp:effectExtent b="0" l="0" r="0" t="0"/>
            <wp:docPr descr="A diagram of base-ten units." title="" id="29" name="Picture"/>
            <a:graphic>
              <a:graphicData uri="http://schemas.openxmlformats.org/drawingml/2006/picture">
                <pic:pic>
                  <pic:nvPicPr>
                    <pic:cNvPr descr="/app/tmp/embedder-1671032885.8011005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1323" cy="195112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5"/>
        </w:numPr>
      </w:pPr>
      <w:r>
        <w:t xml:space="preserve">Here is the diagram that Priya drew to represent 0.13. Draw a different diagram that represents 0.13. Explain why both diagrams represent the same number.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201870" cy="724791"/>
            <wp:effectExtent b="0" l="0" r="0" t="0"/>
            <wp:docPr descr="A base-ten diagram of 13 medium squares." title="" id="32" name="Picture"/>
            <a:graphic>
              <a:graphicData uri="http://schemas.openxmlformats.org/drawingml/2006/picture">
                <pic:pic>
                  <pic:nvPicPr>
                    <pic:cNvPr descr="/app/tmp/embedder-1671032885.8564534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1870" cy="7247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5"/>
        </w:numPr>
      </w:pPr>
      <w:r>
        <w:t xml:space="preserve">Here is the diagram that Han drew to represent 0.025. Draw a different diagram that represents 0.025. Explain why both diagrams represent the same number.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975563" cy="715617"/>
            <wp:effectExtent b="0" l="0" r="0" t="0"/>
            <wp:docPr descr="A base-ten diagram of 2 medium squares and 5 tiny rectangles." title="" id="35" name="Picture"/>
            <a:graphic>
              <a:graphicData uri="http://schemas.openxmlformats.org/drawingml/2006/picture">
                <pic:pic>
                  <pic:nvPicPr>
                    <pic:cNvPr descr="/app/tmp/embedder-1671032885.88931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563" cy="71561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5"/>
        </w:numPr>
      </w:pPr>
      <w:r>
        <w:t xml:space="preserve">For each number, draw or describe two different diagrams that represent it.</w:t>
      </w:r>
    </w:p>
    <w:p>
      <w:pPr>
        <w:numPr>
          <w:ilvl w:val="1"/>
          <w:numId w:val="1006"/>
        </w:numPr>
        <w:pStyle w:val="Compact"/>
      </w:pPr>
      <w:r>
        <w:t xml:space="preserve">0.1</w:t>
      </w:r>
    </w:p>
    <w:p>
      <w:pPr>
        <w:numPr>
          <w:ilvl w:val="1"/>
          <w:numId w:val="1006"/>
        </w:numPr>
        <w:pStyle w:val="Compact"/>
      </w:pPr>
      <w:r>
        <w:t xml:space="preserve">0.02</w:t>
      </w:r>
    </w:p>
    <w:p>
      <w:pPr>
        <w:numPr>
          <w:ilvl w:val="1"/>
          <w:numId w:val="1006"/>
        </w:numPr>
        <w:pStyle w:val="Compact"/>
      </w:pPr>
      <w:r>
        <w:t xml:space="preserve">0.004</w:t>
      </w:r>
    </w:p>
    <w:p>
      <w:pPr>
        <w:numPr>
          <w:ilvl w:val="0"/>
          <w:numId w:val="1005"/>
        </w:numPr>
      </w:pPr>
      <w:r>
        <w:t xml:space="preserve">Use diagrams of base-ten units to represent each sum. Think about how you could use as few units as possible to represent each number.</w:t>
      </w:r>
    </w:p>
    <w:p>
      <w:pPr>
        <w:numPr>
          <w:ilvl w:val="1"/>
          <w:numId w:val="1007"/>
        </w:numPr>
      </w:pPr>
      <m:oMath>
        <m:r>
          <m:t>0.03</m:t>
        </m:r>
        <m:r>
          <m:rPr>
            <m:sty m:val="p"/>
          </m:rPr>
          <m:t>+</m:t>
        </m:r>
        <m:r>
          <m:t>0.05</m:t>
        </m:r>
      </m:oMath>
    </w:p>
    <w:p>
      <w:pPr>
        <w:numPr>
          <w:ilvl w:val="1"/>
          <w:numId w:val="1007"/>
        </w:numPr>
      </w:pPr>
      <m:oMath>
        <m:r>
          <m:t>0.006</m:t>
        </m:r>
        <m:r>
          <m:rPr>
            <m:sty m:val="p"/>
          </m:rPr>
          <m:t>+</m:t>
        </m:r>
        <m:r>
          <m:t>0.007</m:t>
        </m:r>
      </m:oMath>
    </w:p>
    <w:p>
      <w:pPr>
        <w:numPr>
          <w:ilvl w:val="1"/>
          <w:numId w:val="1007"/>
        </w:numPr>
        <w:pStyle w:val="Compact"/>
      </w:pPr>
      <m:oMath>
        <m:r>
          <m:t>0.4</m:t>
        </m:r>
        <m:r>
          <m:rPr>
            <m:sty m:val="p"/>
          </m:rPr>
          <m:t>+</m:t>
        </m:r>
        <m:r>
          <m:t>0.7</m:t>
        </m:r>
      </m:oMath>
    </w:p>
    <w:bookmarkEnd w:id="37"/>
    <w:bookmarkStart w:id="48" w:name="finding-sums-in-different-ways"/>
    <w:p>
      <w:pPr>
        <w:pStyle w:val="Heading3"/>
      </w:pPr>
      <w:r>
        <w:t xml:space="preserve">2.3: Finding Sums in Different Ways</w:t>
      </w:r>
    </w:p>
    <w:p>
      <w:pPr>
        <w:numPr>
          <w:ilvl w:val="0"/>
          <w:numId w:val="1008"/>
        </w:numPr>
      </w:pPr>
      <w:r>
        <w:t xml:space="preserve">Here are two ways to calculate the value of</w:t>
      </w:r>
      <w:r>
        <w:t xml:space="preserve"> </w:t>
      </w:r>
      <m:oMath>
        <m:r>
          <m:t>0.26</m:t>
        </m:r>
        <m:r>
          <m:rPr>
            <m:sty m:val="p"/>
          </m:rPr>
          <m:t>+</m:t>
        </m:r>
        <m:r>
          <m:t>0.07</m:t>
        </m:r>
      </m:oMath>
      <w:r>
        <w:t xml:space="preserve">. In the diagram, each rectangle represents 0.1 and each square represents 0.01.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504749" cy="2290587"/>
            <wp:effectExtent b="0" l="0" r="0" t="0"/>
            <wp:docPr descr="Two strategies used to calculate addition expression." title="" id="39" name="Picture"/>
            <a:graphic>
              <a:graphicData uri="http://schemas.openxmlformats.org/drawingml/2006/picture">
                <pic:pic>
                  <pic:nvPicPr>
                    <pic:cNvPr descr="/app/tmp/embedder-1671032885.939726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749" cy="22905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Use what you know about base-ten units and addition to explain:</w:t>
      </w:r>
    </w:p>
    <w:p>
      <w:pPr>
        <w:numPr>
          <w:ilvl w:val="1"/>
          <w:numId w:val="1009"/>
        </w:numPr>
        <w:pStyle w:val="Compact"/>
      </w:pPr>
      <w:r>
        <w:t xml:space="preserve">Why ten squares can be “bundled” into a rectangle.</w:t>
      </w:r>
    </w:p>
    <w:p>
      <w:pPr>
        <w:numPr>
          <w:ilvl w:val="1"/>
          <w:numId w:val="1009"/>
        </w:numPr>
        <w:pStyle w:val="Compact"/>
      </w:pPr>
      <w:r>
        <w:t xml:space="preserve">How this “bundling” is represented in the vertical calculation.</w:t>
      </w:r>
    </w:p>
    <w:p>
      <w:pPr>
        <w:numPr>
          <w:ilvl w:val="0"/>
          <w:numId w:val="1008"/>
        </w:numPr>
        <w:pStyle w:val="Compact"/>
      </w:pPr>
      <w:r>
        <w:t xml:space="preserve">Find the value of</w:t>
      </w:r>
      <w:r>
        <w:t xml:space="preserve"> </w:t>
      </w:r>
      <m:oMath>
        <m:r>
          <m:t>0.38</m:t>
        </m:r>
        <m:r>
          <m:rPr>
            <m:sty m:val="p"/>
          </m:rPr>
          <m:t>+</m:t>
        </m:r>
        <m:r>
          <m:t>0.69</m:t>
        </m:r>
      </m:oMath>
      <w:r>
        <w:t xml:space="preserve"> </w:t>
      </w:r>
      <w:r>
        <w:t xml:space="preserve">by drawing a diagram. Can you find the sum without bundling? Would it be useful to bundle some pieces? Explain your reasoning.</w:t>
      </w:r>
    </w:p>
    <w:p>
      <w:pPr>
        <w:numPr>
          <w:ilvl w:val="0"/>
          <w:numId w:val="1008"/>
        </w:numPr>
        <w:pStyle w:val="Compact"/>
      </w:pPr>
      <w:r>
        <w:t xml:space="preserve">Calculate</w:t>
      </w:r>
      <w:r>
        <w:t xml:space="preserve"> </w:t>
      </w:r>
      <m:oMath>
        <m:r>
          <m:t>0.38</m:t>
        </m:r>
        <m:r>
          <m:rPr>
            <m:sty m:val="p"/>
          </m:rPr>
          <m:t>+</m:t>
        </m:r>
        <m:r>
          <m:t>0.69</m:t>
        </m:r>
      </m:oMath>
      <w:r>
        <w:t xml:space="preserve">. Check your calculation against your diagram in the previous question.</w:t>
      </w:r>
    </w:p>
    <w:p>
      <w:pPr>
        <w:numPr>
          <w:ilvl w:val="0"/>
          <w:numId w:val="1008"/>
        </w:numPr>
      </w:pPr>
      <w:r>
        <w:t xml:space="preserve">Find each sum. The larger square represents 1.</w:t>
      </w:r>
    </w:p>
    <w:p>
      <w:pPr>
        <w:numPr>
          <w:ilvl w:val="1"/>
          <w:numId w:val="1010"/>
        </w:numPr>
        <w:pStyle w:val="Compact"/>
      </w:pPr>
      <w:r>
        <w:t xml:space="preserve"> 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4012350" cy="2082630"/>
            <wp:effectExtent b="0" l="0" r="0" t="0"/>
            <wp:docPr descr="Base ten diagram. " title="" id="42" name="Picture"/>
            <a:graphic>
              <a:graphicData uri="http://schemas.openxmlformats.org/drawingml/2006/picture">
                <pic:pic>
                  <pic:nvPicPr>
                    <pic:cNvPr descr="/app/tmp/embedder-1671032886.0135891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2350" cy="208263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10"/>
        </w:numPr>
      </w:pPr>
      <w:r>
        <w:t xml:space="preserve"> 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3836643" cy="1854377"/>
            <wp:effectExtent b="0" l="0" r="0" t="0"/>
            <wp:docPr descr="6 and 3 hundredths + 98 thousandths" title="" id="45" name="Picture"/>
            <a:graphic>
              <a:graphicData uri="http://schemas.openxmlformats.org/drawingml/2006/picture">
                <pic:pic>
                  <pic:nvPicPr>
                    <pic:cNvPr descr="/app/tmp/embedder-1671032886.042381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6643" cy="18543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0"/>
        </w:numPr>
      </w:pPr>
      <w:r>
        <w:t xml:space="preserve"> </w:t>
      </w:r>
    </w:p>
    <w:bookmarkStart w:id="47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A distant, magical land uses jewels for their bartering system. The jewels are valued and ranked in order of their rarity. Each jewel is worth 3 times the jewel immediately below it in the ranking. The ranking is red, orange, yellow, green, blue, indigo, and violet. So a red jewel is worth 3 orange jewels, a green jewel is worth 3 blue jewels, and so on.</w:t>
      </w:r>
    </w:p>
    <w:p>
      <w:pPr>
        <w:numPr>
          <w:ilvl w:val="0"/>
          <w:numId w:val="1011"/>
        </w:numPr>
      </w:pPr>
      <w:r>
        <w:t xml:space="preserve">If you had 500 violet jewels and wanted to trade so that you carried as few jewels as possible, which jewels would you have?</w:t>
      </w:r>
    </w:p>
    <w:p>
      <w:pPr>
        <w:numPr>
          <w:ilvl w:val="0"/>
          <w:numId w:val="1011"/>
        </w:numPr>
      </w:pPr>
      <w:r>
        <w:t xml:space="preserve">Suppose you have 1 orange jewel, 2 yellow jewels, and 1 indigo jewel. If you’re given 2 green jewels and 1 yellow jewels, what is the fewest number of jewels that could represent the value of the jewels you have?</w:t>
      </w:r>
    </w:p>
    <w:bookmarkEnd w:id="47"/>
    <w:bookmarkEnd w:id="48"/>
    <w:bookmarkStart w:id="52" w:name="representing-subtraction"/>
    <w:p>
      <w:pPr>
        <w:pStyle w:val="Heading3"/>
      </w:pPr>
      <w:r>
        <w:t xml:space="preserve">2.4: Representing Subtraction</w:t>
      </w:r>
    </w:p>
    <w:p>
      <w:pPr>
        <w:numPr>
          <w:ilvl w:val="0"/>
          <w:numId w:val="1012"/>
        </w:numPr>
      </w:pPr>
      <w:r>
        <w:t xml:space="preserve">Here are diagrams that represent differences. Removed pieces are marked with Xs. The larger rectangle represents 1 tenth. For each diagram, write a numerical subtraction expression and determine the value of the expression.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504749" cy="2630046"/>
            <wp:effectExtent b="0" l="0" r="0" t="0"/>
            <wp:docPr descr="option a, 4 tenth pieces. 3 crossed out. option b, 8 thousandths pieces, 3 crossed out. option c, 1 tenth piece and 5 hundredth pieces, 4 hundredth pieces crossed out." title="" id="50" name="Picture"/>
            <a:graphic>
              <a:graphicData uri="http://schemas.openxmlformats.org/drawingml/2006/picture">
                <pic:pic>
                  <pic:nvPicPr>
                    <pic:cNvPr descr="/app/tmp/embedder-1671032886.06047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749" cy="263004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12"/>
        </w:numPr>
      </w:pPr>
      <w:r>
        <w:t xml:space="preserve">Express each subtraction in words.</w:t>
      </w:r>
    </w:p>
    <w:p>
      <w:pPr>
        <w:numPr>
          <w:ilvl w:val="1"/>
          <w:numId w:val="1013"/>
        </w:numPr>
      </w:pPr>
      <m:oMath>
        <m:r>
          <m:t>0.05</m:t>
        </m:r>
        <m:r>
          <m:rPr>
            <m:sty m:val="p"/>
          </m:rPr>
          <m:t>−</m:t>
        </m:r>
        <m:r>
          <m:t>0.02</m:t>
        </m:r>
      </m:oMath>
    </w:p>
    <w:p>
      <w:pPr>
        <w:numPr>
          <w:ilvl w:val="1"/>
          <w:numId w:val="1013"/>
        </w:numPr>
      </w:pPr>
      <m:oMath>
        <m:r>
          <m:t>0.024</m:t>
        </m:r>
        <m:r>
          <m:rPr>
            <m:sty m:val="p"/>
          </m:rPr>
          <m:t>−</m:t>
        </m:r>
        <m:r>
          <m:t>0.003</m:t>
        </m:r>
      </m:oMath>
    </w:p>
    <w:p>
      <w:pPr>
        <w:numPr>
          <w:ilvl w:val="1"/>
          <w:numId w:val="1013"/>
        </w:numPr>
      </w:pPr>
      <m:oMath>
        <m:r>
          <m:t>1.26</m:t>
        </m:r>
        <m:r>
          <m:rPr>
            <m:sty m:val="p"/>
          </m:rPr>
          <m:t>−</m:t>
        </m:r>
        <m:r>
          <m:t>0.14</m:t>
        </m:r>
      </m:oMath>
    </w:p>
    <w:p>
      <w:pPr>
        <w:numPr>
          <w:ilvl w:val="0"/>
          <w:numId w:val="1012"/>
        </w:numPr>
      </w:pPr>
      <w:r>
        <w:t xml:space="preserve">Find each difference by drawing a diagram and by calculating with numbers. Make sure the answers from both methods match. If not, check your diagram and your numerical calculation.</w:t>
      </w:r>
    </w:p>
    <w:p>
      <w:pPr>
        <w:numPr>
          <w:ilvl w:val="1"/>
          <w:numId w:val="1014"/>
        </w:numPr>
      </w:pPr>
      <m:oMath>
        <m:r>
          <m:t>0.05</m:t>
        </m:r>
        <m:r>
          <m:rPr>
            <m:sty m:val="p"/>
          </m:rPr>
          <m:t>−</m:t>
        </m:r>
        <m:r>
          <m:t>0.02</m:t>
        </m:r>
      </m:oMath>
    </w:p>
    <w:p>
      <w:pPr>
        <w:numPr>
          <w:ilvl w:val="1"/>
          <w:numId w:val="1014"/>
        </w:numPr>
      </w:pPr>
      <m:oMath>
        <m:r>
          <m:t>0.024</m:t>
        </m:r>
        <m:r>
          <m:rPr>
            <m:sty m:val="p"/>
          </m:rPr>
          <m:t>−</m:t>
        </m:r>
        <m:r>
          <m:t>0.003</m:t>
        </m:r>
      </m:oMath>
    </w:p>
    <w:p>
      <w:pPr>
        <w:numPr>
          <w:ilvl w:val="1"/>
          <w:numId w:val="1014"/>
        </w:numPr>
        <w:pStyle w:val="Compact"/>
      </w:pPr>
      <m:oMath>
        <m:r>
          <m:t>1.26</m:t>
        </m:r>
        <m:r>
          <m:rPr>
            <m:sty m:val="p"/>
          </m:rPr>
          <m:t>−</m:t>
        </m:r>
        <m:r>
          <m:t>0.14</m:t>
        </m:r>
      </m:oMath>
    </w:p>
    <w:bookmarkEnd w:id="52"/>
    <w:bookmarkStart w:id="80" w:name="lesson-2-summary"/>
    <w:p>
      <w:pPr>
        <w:pStyle w:val="Heading3"/>
      </w:pPr>
      <w:r>
        <w:t xml:space="preserve">Lesson 2 Summary</w:t>
      </w:r>
    </w:p>
    <w:p>
      <w:pPr>
        <w:pStyle w:val="FirstParagraph"/>
      </w:pPr>
      <w:r>
        <w:t xml:space="preserve">Base-ten diagrams represent collections of base-ten units—tens, ones, tenths, hundredths, etc. We can use them to help us understand sums of decimals.</w:t>
      </w:r>
    </w:p>
    <w:p>
      <w:pPr>
        <w:pStyle w:val="BodyText"/>
      </w:pPr>
      <w:r>
        <w:t xml:space="preserve">Suppose we are finding</w:t>
      </w:r>
      <w:r>
        <w:t xml:space="preserve"> </w:t>
      </w:r>
      <m:oMath>
        <m:r>
          <m:t>0.08</m:t>
        </m:r>
        <m:r>
          <m:rPr>
            <m:sty m:val="p"/>
          </m:rPr>
          <m:t>+</m:t>
        </m:r>
        <m:r>
          <m:t>0.13</m:t>
        </m:r>
      </m:oMath>
      <w:r>
        <w:t xml:space="preserve">. Here is a diagram where a square represents 0.01 and a rectangle (made up of ten squares) represents 0.1.</w:t>
      </w:r>
    </w:p>
    <w:p>
      <w:pPr>
        <w:pStyle w:val="BodyText"/>
      </w:pPr>
      <w:r>
        <w:drawing>
          <wp:inline>
            <wp:extent cx="5128591" cy="2085688"/>
            <wp:effectExtent b="0" l="0" r="0" t="0"/>
            <wp:docPr descr="Base ten diagram. " title="" id="54" name="Picture"/>
            <a:graphic>
              <a:graphicData uri="http://schemas.openxmlformats.org/drawingml/2006/picture">
                <pic:pic>
                  <pic:nvPicPr>
                    <pic:cNvPr descr="/app/tmp/embedder-1671032886.1172771.png" id="55" name="Picture"/>
                    <pic:cNvPicPr>
                      <a:picLocks noChangeArrowheads="1"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8591" cy="208568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To find the sum, we can “bundle</w:t>
      </w:r>
      <w:r>
        <w:rPr>
          <w:bCs/>
          <w:b/>
        </w:rPr>
        <w:t xml:space="preserve">”</w:t>
      </w:r>
      <w:r>
        <w:t xml:space="preserve"> </w:t>
      </w:r>
      <w:r>
        <w:t xml:space="preserve">(or compose) 10 hundredths as 1 tenth.</w:t>
      </w:r>
    </w:p>
    <w:p>
      <w:pPr>
        <w:pStyle w:val="BodyText"/>
      </w:pPr>
      <w:r>
        <w:drawing>
          <wp:inline>
            <wp:extent cx="5128591" cy="2718734"/>
            <wp:effectExtent b="0" l="0" r="0" t="0"/>
            <wp:docPr descr="Base ten diagram. " title="" id="57" name="Picture"/>
            <a:graphic>
              <a:graphicData uri="http://schemas.openxmlformats.org/drawingml/2006/picture">
                <pic:pic>
                  <pic:nvPicPr>
                    <pic:cNvPr descr="/app/tmp/embedder-1671032886.1402745.png" id="58" name="Picture"/>
                    <pic:cNvPicPr>
                      <a:picLocks noChangeArrowheads="1"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8591" cy="271873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We now have 2 tenths and 1 hundredth, so</w:t>
      </w:r>
      <w:r>
        <w:t xml:space="preserve"> </w:t>
      </w:r>
      <m:oMath>
        <m:r>
          <m:t>0.08</m:t>
        </m:r>
        <m:r>
          <m:rPr>
            <m:sty m:val="p"/>
          </m:rPr>
          <m:t>+</m:t>
        </m:r>
        <m:r>
          <m:t>0.13</m:t>
        </m:r>
        <m:r>
          <m:rPr>
            <m:sty m:val="p"/>
          </m:rPr>
          <m:t>=</m:t>
        </m:r>
        <m:r>
          <m:t>0.21</m:t>
        </m:r>
      </m:oMath>
      <w:r>
        <w:t xml:space="preserve">.</w:t>
      </w:r>
    </w:p>
    <w:p>
      <w:pPr>
        <w:pStyle w:val="BodyText"/>
      </w:pPr>
      <w:r>
        <w:drawing>
          <wp:inline>
            <wp:extent cx="5128591" cy="675860"/>
            <wp:effectExtent b="0" l="0" r="0" t="0"/>
            <wp:docPr descr="Base ten diagram. 0 point 21. Two rectangles. 1 small square." title="" id="60" name="Picture"/>
            <a:graphic>
              <a:graphicData uri="http://schemas.openxmlformats.org/drawingml/2006/picture">
                <pic:pic>
                  <pic:nvPicPr>
                    <pic:cNvPr descr="/app/tmp/embedder-1671032886.1700387.png" id="61" name="Picture"/>
                    <pic:cNvPicPr>
                      <a:picLocks noChangeArrowheads="1"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8591" cy="6758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We can also use vertical calculation to find</w:t>
      </w:r>
      <w:r>
        <w:t xml:space="preserve"> </w:t>
      </w:r>
      <m:oMath>
        <m:r>
          <m:t>0.08</m:t>
        </m:r>
        <m:r>
          <m:rPr>
            <m:sty m:val="p"/>
          </m:rPr>
          <m:t>+</m:t>
        </m:r>
        <m:r>
          <m:t>0.13</m:t>
        </m:r>
      </m:oMath>
      <w:r>
        <w:t xml:space="preserve">.</w:t>
      </w:r>
    </w:p>
    <w:p>
      <w:pPr>
        <w:pStyle w:val="BodyText"/>
      </w:pPr>
      <w:r>
        <w:drawing>
          <wp:inline>
            <wp:extent cx="871585" cy="889934"/>
            <wp:effectExtent b="0" l="0" r="0" t="0"/>
            <wp:docPr descr="Vertical addition. First line. 0 point 13. Second line. Plus 0 point 0 8. Horizontal line. Third line. 0 point 21. Above the 1 in the first line is 1." title="" id="63" name="Picture"/>
            <a:graphic>
              <a:graphicData uri="http://schemas.openxmlformats.org/drawingml/2006/picture">
                <pic:pic>
                  <pic:nvPicPr>
                    <pic:cNvPr descr="/app/tmp/embedder-1671032886.1880002.png" id="64" name="Picture"/>
                    <pic:cNvPicPr>
                      <a:picLocks noChangeArrowheads="1" noChangeAspect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585" cy="88993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  <w:r>
        <w:t xml:space="preserve">Notice how this representation also shows 10 hundredths are bundled (or composed) as 1 tenth.</w:t>
      </w:r>
    </w:p>
    <w:p>
      <w:pPr>
        <w:pStyle w:val="BodyText"/>
      </w:pPr>
      <w:r>
        <w:t xml:space="preserve">This works for any decimal place. Suppose we are finding</w:t>
      </w:r>
      <w:r>
        <w:t xml:space="preserve"> </w:t>
      </w:r>
      <m:oMath>
        <m:r>
          <m:t>0.008</m:t>
        </m:r>
        <m:r>
          <m:rPr>
            <m:sty m:val="p"/>
          </m:rPr>
          <m:t>+</m:t>
        </m:r>
        <m:r>
          <m:t>0.013</m:t>
        </m:r>
      </m:oMath>
      <w:r>
        <w:t xml:space="preserve">. Here is a diagram where a small rectangle represents 0.001.</w:t>
      </w:r>
    </w:p>
    <w:p>
      <w:pPr>
        <w:pStyle w:val="BodyText"/>
      </w:pPr>
      <w:r>
        <w:drawing>
          <wp:inline>
            <wp:extent cx="5128591" cy="2085688"/>
            <wp:effectExtent b="0" l="0" r="0" t="0"/>
            <wp:docPr descr="Base 10 diagram. " title="" id="66" name="Picture"/>
            <a:graphic>
              <a:graphicData uri="http://schemas.openxmlformats.org/drawingml/2006/picture">
                <pic:pic>
                  <pic:nvPicPr>
                    <pic:cNvPr descr="/app/tmp/embedder-1671032886.2178469.png" id="67" name="Picture"/>
                    <pic:cNvPicPr>
                      <a:picLocks noChangeArrowheads="1" noChangeAspect="1"/>
                    </pic:cNvPicPr>
                  </pic:nvPicPr>
                  <pic:blipFill>
                    <a:blip r:embed="rId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8591" cy="208568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We can “bundle</w:t>
      </w:r>
      <w:r>
        <w:rPr>
          <w:bCs/>
          <w:b/>
        </w:rPr>
        <w:t xml:space="preserve">”</w:t>
      </w:r>
      <w:r>
        <w:t xml:space="preserve"> </w:t>
      </w:r>
      <w:r>
        <w:t xml:space="preserve">(or compose) 10 thousandths as 1 hundredth.</w:t>
      </w:r>
    </w:p>
    <w:p>
      <w:pPr>
        <w:pStyle w:val="BodyText"/>
      </w:pPr>
      <w:r>
        <w:drawing>
          <wp:inline>
            <wp:extent cx="5128591" cy="2718734"/>
            <wp:effectExtent b="0" l="0" r="0" t="0"/>
            <wp:docPr descr="Base ten diagram. " title="" id="69" name="Picture"/>
            <a:graphic>
              <a:graphicData uri="http://schemas.openxmlformats.org/drawingml/2006/picture">
                <pic:pic>
                  <pic:nvPicPr>
                    <pic:cNvPr descr="/app/tmp/embedder-1671032886.242518.png" id="70" name="Picture"/>
                    <pic:cNvPicPr>
                      <a:picLocks noChangeArrowheads="1" noChangeAspect="1"/>
                    </pic:cNvPicPr>
                  </pic:nvPicPr>
                  <pic:blipFill>
                    <a:blip r:embed="rId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8591" cy="271873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The sum is 2 hundredths and 1 thousandth.</w:t>
      </w:r>
    </w:p>
    <w:p>
      <w:pPr>
        <w:pStyle w:val="BodyText"/>
      </w:pPr>
      <w:r>
        <w:drawing>
          <wp:inline>
            <wp:extent cx="5128591" cy="675860"/>
            <wp:effectExtent b="0" l="0" r="0" t="0"/>
            <wp:docPr descr="Base ten diagram. 0 point 0 2 1. Two small squares. 1 small rectangle." title="" id="72" name="Picture"/>
            <a:graphic>
              <a:graphicData uri="http://schemas.openxmlformats.org/drawingml/2006/picture">
                <pic:pic>
                  <pic:nvPicPr>
                    <pic:cNvPr descr="/app/tmp/embedder-1671032886.2608562.png" id="73" name="Picture"/>
                    <pic:cNvPicPr>
                      <a:picLocks noChangeArrowheads="1" noChangeAspect="1"/>
                    </pic:cNvPicPr>
                  </pic:nvPicPr>
                  <pic:blipFill>
                    <a:blip r:embed="rId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8591" cy="6758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Here is a vertical calculation of</w:t>
      </w:r>
      <w:r>
        <w:t xml:space="preserve"> </w:t>
      </w:r>
      <m:oMath>
        <m:r>
          <m:t>0.008</m:t>
        </m:r>
        <m:r>
          <m:rPr>
            <m:sty m:val="p"/>
          </m:rPr>
          <m:t>+</m:t>
        </m:r>
        <m:r>
          <m:t>0.013</m:t>
        </m:r>
      </m:oMath>
      <w:r>
        <w:t xml:space="preserve">.</w:t>
      </w:r>
    </w:p>
    <w:p>
      <w:pPr>
        <w:pStyle w:val="BodyText"/>
      </w:pPr>
      <w:r>
        <w:drawing>
          <wp:inline>
            <wp:extent cx="3708755" cy="3069314"/>
            <wp:effectExtent b="0" l="0" r="0" t="0"/>
            <wp:docPr descr="Vertical addition. " title="" id="75" name="Picture"/>
            <a:graphic>
              <a:graphicData uri="http://schemas.openxmlformats.org/drawingml/2006/picture">
                <pic:pic>
                  <pic:nvPicPr>
                    <pic:cNvPr descr="/app/tmp/embedder-1671032886.2790523.png" id="76" name="Picture"/>
                    <pic:cNvPicPr>
                      <a:picLocks noChangeArrowheads="1" noChangeAspect="1"/>
                    </pic:cNvPicPr>
                  </pic:nvPicPr>
                  <pic:blipFill>
                    <a:blip r:embed="rId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755" cy="306931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7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79" name="Picture"/>
                    <pic:cNvPicPr>
                      <a:picLocks noChangeArrowheads="1" noChangeAspect="1"/>
                    </pic:cNvPicPr>
                  </pic:nvPicPr>
                  <pic:blipFill>
                    <a:blip r:embed="rId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8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0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77" Target="media/rId77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8" Target="media/rId38.png" /><Relationship Type="http://schemas.openxmlformats.org/officeDocument/2006/relationships/image" Id="rId41" Target="media/rId41.png" /><Relationship Type="http://schemas.openxmlformats.org/officeDocument/2006/relationships/image" Id="rId44" Target="media/rId44.png" /><Relationship Type="http://schemas.openxmlformats.org/officeDocument/2006/relationships/image" Id="rId49" Target="media/rId49.png" /><Relationship Type="http://schemas.openxmlformats.org/officeDocument/2006/relationships/image" Id="rId53" Target="media/rId53.png" /><Relationship Type="http://schemas.openxmlformats.org/officeDocument/2006/relationships/image" Id="rId56" Target="media/rId56.png" /><Relationship Type="http://schemas.openxmlformats.org/officeDocument/2006/relationships/image" Id="rId59" Target="media/rId59.png" /><Relationship Type="http://schemas.openxmlformats.org/officeDocument/2006/relationships/image" Id="rId62" Target="media/rId62.png" /><Relationship Type="http://schemas.openxmlformats.org/officeDocument/2006/relationships/image" Id="rId65" Target="media/rId65.png" /><Relationship Type="http://schemas.openxmlformats.org/officeDocument/2006/relationships/image" Id="rId68" Target="media/rId68.png" /><Relationship Type="http://schemas.openxmlformats.org/officeDocument/2006/relationships/image" Id="rId71" Target="media/rId71.png" /><Relationship Type="http://schemas.openxmlformats.org/officeDocument/2006/relationships/image" Id="rId74" Target="media/rId7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2022-12-14T15:48:07Z</dcterms:created>
  <dcterms:modified xsi:type="dcterms:W3CDTF">2022-12-14T15:48:07Z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D38iKCRyTFIaaIZs0Ddh4+1Sb8xSdhF36HwvQ2Skxagre2dxSPq0D9+MJXKBU02L1LoWSkb8TGxt9sozEKvG9Q==</vt:lpwstr>
  </property>
</Properties>
</file>