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da92d9207eceedb838b888b9407bb04dd040d8"/>
    <w:p>
      <w:pPr>
        <w:pStyle w:val="Heading2"/>
      </w:pPr>
      <w:r>
        <w:t xml:space="preserve">Unit 1 Lesson 4: Exploremos los bloques sólidos geométricos</w:t>
      </w:r>
    </w:p>
    <w:bookmarkEnd w:id="20"/>
    <w:bookmarkStart w:id="25" w:name="X678268d8ced924b623ee709a6e30f788269df58"/>
    <w:p>
      <w:pPr>
        <w:pStyle w:val="Heading3"/>
      </w:pPr>
      <w:r>
        <w:t xml:space="preserve">WU Observa y pregúntate: Bloques sólidos geométricos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56705.7703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feef5910f87d1a555769ba7dc3c86f06c92bbd9"/>
    <w:p>
      <w:pPr>
        <w:pStyle w:val="Heading3"/>
      </w:pPr>
      <w:r>
        <w:t xml:space="preserve">1 Conozcamos “Bloques sólidos geométricos: Explora”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5" w:name="X91ffb0e9a1c4dc87b6fe81c93e8762ef5642cec"/>
    <w:p>
      <w:pPr>
        <w:pStyle w:val="Heading3"/>
      </w:pPr>
      <w:r>
        <w:t xml:space="preserve">2 Conozcamos “Bloques sólidos geométricos: Construye lo que ves”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bloques para construir una casa.</w:t>
      </w:r>
    </w:p>
    <w:p>
      <w:pPr>
        <w:pStyle w:val="BodyText"/>
      </w:pPr>
      <w:r>
        <w:drawing>
          <wp:inline>
            <wp:extent cx="4761608" cy="3394595"/>
            <wp:effectExtent b="0" l="0" r="0" t="0"/>
            <wp:docPr descr="House." title="" id="29" name="Picture"/>
            <a:graphic>
              <a:graphicData uri="http://schemas.openxmlformats.org/drawingml/2006/picture">
                <pic:pic>
                  <pic:nvPicPr>
                    <pic:cNvPr descr="/app/tmp/embedder-1671056705.83243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08" cy="3394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2022-12-14T22:25:06Z</dcterms:created>
  <dcterms:modified xsi:type="dcterms:W3CDTF">2022-12-14T22:25:06Z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WGCLSWSqdV5No7txUe69z+FmBZ+tQKt1TuKG4R8y0x18ZM4QCCKNA4hHGG8AipGn2I58GbnK9m7LaGORaz3QQA==</vt:lpwstr>
  </property>
</Properties>
</file>