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2.png" ContentType="image/png"/>
  <Override PartName="/word/media/rId25.png" ContentType="image/png"/>
  <Override PartName="/word/media/rId30.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8e8681db947aebb6bec7dc4ade9e1d5947a005"/>
    <w:p>
      <w:pPr>
        <w:pStyle w:val="Heading2"/>
      </w:pPr>
      <w:r>
        <w:t xml:space="preserve">Lesson 9: Side Length Quotients in Similar Triangles</w:t>
      </w:r>
    </w:p>
    <w:bookmarkEnd w:id="20"/>
    <w:p>
      <w:pPr>
        <w:pStyle w:val="FirstParagraph"/>
      </w:pPr>
      <w:r>
        <w:t xml:space="preserve">Let’s find missing side lengths in triangles.</w:t>
      </w:r>
    </w:p>
    <w:bookmarkStart w:id="21" w:name="two-three-four-and-four-five-six"/>
    <w:p>
      <w:pPr>
        <w:pStyle w:val="Heading3"/>
      </w:pPr>
      <w:r>
        <w:t xml:space="preserve">9.1: Two-three-four and Four-five-six</w:t>
      </w:r>
    </w:p>
    <w:p>
      <w:pPr>
        <w:pStyle w:val="FirstParagraph"/>
      </w:pPr>
      <w:r>
        <w:t xml:space="preserve">Triangle</w:t>
      </w:r>
      <w:r>
        <w:t xml:space="preserve"> </w:t>
      </w:r>
      <m:oMath>
        <m:r>
          <m:t>A</m:t>
        </m:r>
      </m:oMath>
      <w:r>
        <w:t xml:space="preserve"> </w:t>
      </w:r>
      <w:r>
        <w:t xml:space="preserve">has side lengths 2, 3, and 4. Triangle</w:t>
      </w:r>
      <w:r>
        <w:t xml:space="preserve"> </w:t>
      </w:r>
      <m:oMath>
        <m:r>
          <m:t>B</m:t>
        </m:r>
      </m:oMath>
      <w:r>
        <w:t xml:space="preserve"> </w:t>
      </w:r>
      <w:r>
        <w:t xml:space="preserve">has side lengths 4, 5, and 6. Is Triangle</w:t>
      </w:r>
      <w:r>
        <w:t xml:space="preserve"> </w:t>
      </w:r>
      <m:oMath>
        <m:r>
          <m:t>A</m:t>
        </m:r>
      </m:oMath>
      <w:r>
        <w:t xml:space="preserve"> </w:t>
      </w:r>
      <w:r>
        <w:t xml:space="preserve">similar to Triangle</w:t>
      </w:r>
      <w:r>
        <w:t xml:space="preserve"> </w:t>
      </w:r>
      <m:oMath>
        <m:r>
          <m:t>B</m:t>
        </m:r>
      </m:oMath>
      <w:r>
        <w:t xml:space="preserve">?</w:t>
      </w:r>
    </w:p>
    <w:bookmarkEnd w:id="21"/>
    <w:bookmarkStart w:id="29" w:name="X1ce4dd0220d81678a75a4e32401d6f68054aab3"/>
    <w:p>
      <w:pPr>
        <w:pStyle w:val="Heading3"/>
      </w:pPr>
      <w:r>
        <w:t xml:space="preserve">9.2: Quotients of Sides Within Similar Triangles</w:t>
      </w:r>
    </w:p>
    <w:p>
      <w:pPr>
        <w:pStyle w:val="FirstParagraph"/>
      </w:pPr>
      <w:r>
        <w:t xml:space="preserve">Triangle </w:t>
      </w:r>
      <m:oMath>
        <m:r>
          <m:t>A</m:t>
        </m:r>
        <m:r>
          <m:t>B</m:t>
        </m:r>
        <m:r>
          <m:t>C</m:t>
        </m:r>
      </m:oMath>
      <w:r>
        <w:t xml:space="preserve"> </w:t>
      </w:r>
      <w:r>
        <w:t xml:space="preserve">is similar to triangles</w:t>
      </w:r>
      <w:r>
        <w:t xml:space="preserve"> </w:t>
      </w:r>
      <m:oMath>
        <m:r>
          <m:t>D</m:t>
        </m:r>
        <m:r>
          <m:t>E</m:t>
        </m:r>
        <m:r>
          <m:t>F</m:t>
        </m:r>
      </m:oMath>
      <w:r>
        <w:t xml:space="preserve">,</w:t>
      </w:r>
      <w:r>
        <w:t xml:space="preserve"> </w:t>
      </w:r>
      <m:oMath>
        <m:r>
          <m:t>G</m:t>
        </m:r>
        <m:r>
          <m:t>H</m:t>
        </m:r>
        <m:r>
          <m:t>I</m:t>
        </m:r>
      </m:oMath>
      <w:r>
        <w:t xml:space="preserve">, and</w:t>
      </w:r>
      <w:r>
        <w:t xml:space="preserve"> </w:t>
      </w:r>
      <m:oMath>
        <m:r>
          <m:t>J</m:t>
        </m:r>
        <m:r>
          <m:t>K</m:t>
        </m:r>
        <m:r>
          <m:t>L</m:t>
        </m:r>
      </m:oMath>
      <w:r>
        <w:t xml:space="preserve">. The scale factors for the dilations that show triangle</w:t>
      </w:r>
      <w:r>
        <w:t xml:space="preserve"> </w:t>
      </w:r>
      <m:oMath>
        <m:r>
          <m:t>A</m:t>
        </m:r>
        <m:r>
          <m:t>B</m:t>
        </m:r>
        <m:r>
          <m:t>C</m:t>
        </m:r>
      </m:oMath>
      <w:r>
        <w:t xml:space="preserve"> </w:t>
      </w:r>
      <w:r>
        <w:t xml:space="preserve">is similar to each triangle are in the table.</w:t>
      </w:r>
    </w:p>
    <w:p>
      <w:pPr>
        <w:pStyle w:val="BodyText"/>
      </w:pPr>
      <w:r>
        <w:drawing>
          <wp:inline>
            <wp:extent cx="2180492" cy="2244714"/>
            <wp:effectExtent b="0" l="0" r="0" t="0"/>
            <wp:docPr descr="Triangle A, B C. Side A, B length 4, side B C length 7, side C A, length 5." title="" id="23" name="Picture"/>
            <a:graphic>
              <a:graphicData uri="http://schemas.openxmlformats.org/drawingml/2006/picture">
                <pic:pic>
                  <pic:nvPicPr>
                    <pic:cNvPr descr="/app/tmp/embedder-1671034660.1429944.png" id="24" name="Picture"/>
                    <pic:cNvPicPr>
                      <a:picLocks noChangeArrowheads="1" noChangeAspect="1"/>
                    </pic:cNvPicPr>
                  </pic:nvPicPr>
                  <pic:blipFill>
                    <a:blip r:embed="rId22"/>
                    <a:stretch>
                      <a:fillRect/>
                    </a:stretch>
                  </pic:blipFill>
                  <pic:spPr bwMode="auto">
                    <a:xfrm>
                      <a:off x="0" y="0"/>
                      <a:ext cx="2180492" cy="2244714"/>
                    </a:xfrm>
                    <a:prstGeom prst="rect">
                      <a:avLst/>
                    </a:prstGeom>
                    <a:noFill/>
                    <a:ln w="9525">
                      <a:noFill/>
                      <a:headEnd/>
                      <a:tailEnd/>
                    </a:ln>
                  </pic:spPr>
                </pic:pic>
              </a:graphicData>
            </a:graphic>
          </wp:inline>
        </w:drawing>
      </w:r>
    </w:p>
    <w:p>
      <w:pPr>
        <w:numPr>
          <w:ilvl w:val="0"/>
          <w:numId w:val="1001"/>
        </w:numPr>
      </w:pPr>
      <w:r>
        <w:t xml:space="preserve">Find the side lengths of triangles</w:t>
      </w:r>
      <w:r>
        <w:t xml:space="preserve"> </w:t>
      </w:r>
      <m:oMath>
        <m:r>
          <m:t>D</m:t>
        </m:r>
        <m:r>
          <m:t>E</m:t>
        </m:r>
        <m:r>
          <m:t>F</m:t>
        </m:r>
      </m:oMath>
      <w:r>
        <w:t xml:space="preserve">,</w:t>
      </w:r>
      <w:r>
        <w:t xml:space="preserve"> </w:t>
      </w:r>
      <m:oMath>
        <m:r>
          <m:t>G</m:t>
        </m:r>
        <m:r>
          <m:t>H</m:t>
        </m:r>
        <m:r>
          <m:t>I</m:t>
        </m:r>
      </m:oMath>
      <w:r>
        <w:t xml:space="preserve">, and</w:t>
      </w:r>
      <w:r>
        <w:t xml:space="preserve"> </w:t>
      </w:r>
      <m:oMath>
        <m:r>
          <m:t>J</m:t>
        </m:r>
        <m:r>
          <m:t>K</m:t>
        </m:r>
        <m:r>
          <m:t>L</m:t>
        </m:r>
      </m:oMath>
      <w:r>
        <w:t xml:space="preserve">. Record them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scale factor</w:t>
            </w:r>
          </w:p>
        </w:tc>
        <w:tc>
          <w:tcPr/>
          <w:p>
            <w:pPr>
              <w:numPr>
                <w:ilvl w:val="0"/>
                <w:numId w:val="1000"/>
              </w:numPr>
              <w:pStyle w:val="Compact"/>
              <w:jc w:val="left"/>
            </w:pPr>
            <w:r>
              <w:t xml:space="preserve">length of</w:t>
            </w:r>
            <w:r>
              <w:br/>
            </w:r>
            <w:r>
              <w:t xml:space="preserve">short side</w:t>
            </w:r>
          </w:p>
        </w:tc>
        <w:tc>
          <w:tcPr/>
          <w:p>
            <w:pPr>
              <w:numPr>
                <w:ilvl w:val="0"/>
                <w:numId w:val="1000"/>
              </w:numPr>
              <w:pStyle w:val="Compact"/>
              <w:jc w:val="left"/>
            </w:pPr>
            <w:r>
              <w:t xml:space="preserve">length of</w:t>
            </w:r>
            <w:r>
              <w:br/>
            </w:r>
            <w:r>
              <w:t xml:space="preserve">medium side</w:t>
            </w:r>
          </w:p>
        </w:tc>
        <w:tc>
          <w:tcPr/>
          <w:p>
            <w:pPr>
              <w:numPr>
                <w:ilvl w:val="0"/>
                <w:numId w:val="1000"/>
              </w:numPr>
              <w:pStyle w:val="Compact"/>
              <w:jc w:val="left"/>
            </w:pPr>
            <w:r>
              <w:t xml:space="preserve">length of</w:t>
            </w:r>
            <w:r>
              <w:br/>
            </w:r>
            <w:r>
              <w:t xml:space="preserve">long side</w:t>
            </w:r>
          </w:p>
        </w:tc>
      </w:tr>
      <w:tr>
        <w:tc>
          <w:tcPr/>
          <w:p>
            <w:pPr>
              <w:numPr>
                <w:ilvl w:val="0"/>
                <w:numId w:val="1000"/>
              </w:numPr>
              <w:pStyle w:val="Compact"/>
              <w:jc w:val="left"/>
            </w:pPr>
            <m:oMath>
              <m:r>
                <m:t>A</m:t>
              </m:r>
              <m:r>
                <m:t>B</m:t>
              </m:r>
              <m:r>
                <m:t>C</m:t>
              </m:r>
            </m:oMath>
          </w:p>
        </w:tc>
        <w:tc>
          <w:tcPr/>
          <w:p>
            <w:pPr>
              <w:numPr>
                <w:ilvl w:val="0"/>
                <w:numId w:val="1000"/>
              </w:numPr>
              <w:pStyle w:val="Compact"/>
              <w:jc w:val="left"/>
            </w:pPr>
            <w:r>
              <w:t xml:space="preserve">1</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r>
      <w:tr>
        <w:tc>
          <w:tcPr/>
          <w:p>
            <w:pPr>
              <w:numPr>
                <w:ilvl w:val="0"/>
                <w:numId w:val="1000"/>
              </w:numPr>
              <w:pStyle w:val="Compact"/>
              <w:jc w:val="left"/>
            </w:pPr>
            <m:oMath>
              <m:r>
                <m:t>D</m:t>
              </m:r>
              <m:r>
                <m:t>E</m:t>
              </m:r>
              <m:r>
                <m:t>F</m:t>
              </m:r>
            </m:oMath>
          </w:p>
        </w:tc>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r>
      <w:tr>
        <w:tc>
          <w:tcPr/>
          <w:p>
            <w:pPr>
              <w:numPr>
                <w:ilvl w:val="0"/>
                <w:numId w:val="1000"/>
              </w:numPr>
              <w:pStyle w:val="Compact"/>
              <w:jc w:val="left"/>
            </w:pPr>
            <m:oMath>
              <m:r>
                <m:t>G</m:t>
              </m:r>
              <m:r>
                <m:t>H</m:t>
              </m:r>
              <m:r>
                <m:t>I</m:t>
              </m:r>
            </m:oMath>
          </w:p>
        </w:tc>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r>
      <w:tr>
        <w:tc>
          <w:tcPr/>
          <w:p>
            <w:pPr>
              <w:numPr>
                <w:ilvl w:val="0"/>
                <w:numId w:val="1000"/>
              </w:numPr>
              <w:pStyle w:val="Compact"/>
              <w:jc w:val="left"/>
            </w:pPr>
            <m:oMath>
              <m:r>
                <m:t>J</m:t>
              </m:r>
              <m:r>
                <m:t>K</m:t>
              </m:r>
              <m:r>
                <m:t>L</m:t>
              </m:r>
            </m:oMath>
          </w:p>
        </w:tc>
        <w:tc>
          <w:tcPr/>
          <w:p>
            <w:pPr>
              <w:numPr>
                <w:ilvl w:val="0"/>
                <w:numId w:val="1000"/>
              </w:numPr>
              <w:pStyle w:val="Compact"/>
              <w:jc w:val="left"/>
            </w:pPr>
            <m:oMath>
              <m:f>
                <m:fPr>
                  <m:type m:val="bar"/>
                </m:fPr>
                <m:num>
                  <m:r>
                    <m:t>1</m:t>
                  </m:r>
                </m:num>
                <m:den>
                  <m:r>
                    <m:t>2</m:t>
                  </m:r>
                </m:den>
              </m:f>
            </m:oMath>
          </w:p>
        </w:tc>
        <w:tc>
          <w:tcPr/>
          <w:p>
            <w:pPr>
              <w:pStyle w:val="Compact"/>
            </w:pPr>
          </w:p>
        </w:tc>
        <w:tc>
          <w:tcPr/>
          <w:p>
            <w:pPr>
              <w:pStyle w:val="Compact"/>
            </w:pPr>
          </w:p>
        </w:tc>
        <w:tc>
          <w:tcPr/>
          <w:p>
            <w:pPr>
              <w:pStyle w:val="Compact"/>
            </w:pPr>
          </w:p>
        </w:tc>
      </w:tr>
    </w:tbl>
    <w:p>
      <w:pPr>
        <w:numPr>
          <w:ilvl w:val="0"/>
          <w:numId w:val="1001"/>
        </w:numPr>
      </w:pPr>
      <w:r>
        <w:t xml:space="preserve">Your teacher will assign you one of the three columns. For all four triangles, find the quotient of the triangle side lengths assigned to you and record it in the table. What do you notice about the quotients?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(long side)</w:t>
            </w:r>
            <w:r>
              <w:t xml:space="preserve"> </w:t>
            </w:r>
            <m:oMath>
              <m:r>
                <m:rPr>
                  <m:sty m:val="p"/>
                </m:rPr>
                <m:t>÷</m:t>
              </m:r>
            </m:oMath>
            <w:r>
              <w:t xml:space="preserve"> </w:t>
            </w:r>
            <w:r>
              <w:t xml:space="preserve">(short side)</w:t>
            </w:r>
          </w:p>
        </w:tc>
        <w:tc>
          <w:tcPr/>
          <w:p>
            <w:pPr>
              <w:numPr>
                <w:ilvl w:val="0"/>
                <w:numId w:val="1000"/>
              </w:numPr>
              <w:pStyle w:val="Compact"/>
              <w:jc w:val="left"/>
            </w:pPr>
            <w:r>
              <w:t xml:space="preserve">(long side)</w:t>
            </w:r>
            <w:r>
              <w:t xml:space="preserve"> </w:t>
            </w:r>
            <m:oMath>
              <m:r>
                <m:rPr>
                  <m:sty m:val="p"/>
                </m:rPr>
                <m:t>÷</m:t>
              </m:r>
            </m:oMath>
            <w:r>
              <w:t xml:space="preserve"> </w:t>
            </w:r>
            <w:r>
              <w:t xml:space="preserve">(medium side)</w:t>
            </w:r>
          </w:p>
        </w:tc>
        <w:tc>
          <w:tcPr/>
          <w:p>
            <w:pPr>
              <w:numPr>
                <w:ilvl w:val="0"/>
                <w:numId w:val="1000"/>
              </w:numPr>
              <w:pStyle w:val="Compact"/>
              <w:jc w:val="left"/>
            </w:pPr>
            <w:r>
              <w:t xml:space="preserve">(medium side)</w:t>
            </w:r>
            <w:r>
              <w:t xml:space="preserve"> </w:t>
            </w:r>
            <m:oMath>
              <m:r>
                <m:rPr>
                  <m:sty m:val="p"/>
                </m:rPr>
                <m:t>÷</m:t>
              </m:r>
            </m:oMath>
            <w:r>
              <w:t xml:space="preserve"> </w:t>
            </w:r>
            <w:r>
              <w:t xml:space="preserve">(short side)</w:t>
            </w:r>
          </w:p>
        </w:tc>
      </w:tr>
      <w:tr>
        <w:tc>
          <w:tcPr/>
          <w:p>
            <w:pPr>
              <w:numPr>
                <w:ilvl w:val="0"/>
                <w:numId w:val="1000"/>
              </w:numPr>
              <w:pStyle w:val="Compact"/>
              <w:jc w:val="left"/>
            </w:pPr>
            <m:oMath>
              <m:r>
                <m:t>A</m:t>
              </m:r>
              <m:r>
                <m:t>B</m:t>
              </m:r>
              <m:r>
                <m:t>C</m:t>
              </m:r>
            </m:oMath>
          </w:p>
        </w:tc>
        <w:tc>
          <w:tcPr/>
          <w:p>
            <w:pPr>
              <w:numPr>
                <w:ilvl w:val="0"/>
                <w:numId w:val="1000"/>
              </w:numPr>
              <w:pStyle w:val="Compact"/>
              <w:jc w:val="left"/>
            </w:pPr>
            <m:oMath>
              <m:f>
                <m:fPr>
                  <m:type m:val="bar"/>
                </m:fPr>
                <m:num>
                  <m:r>
                    <m:t>7</m:t>
                  </m:r>
                </m:num>
                <m:den>
                  <m:r>
                    <m:t>4</m:t>
                  </m:r>
                </m:den>
              </m:f>
            </m:oMath>
            <w:r>
              <w:t xml:space="preserve"> </w:t>
            </w:r>
            <w:r>
              <w:t xml:space="preserve">or 1.75</w:t>
            </w:r>
          </w:p>
        </w:tc>
        <w:tc>
          <w:tcPr/>
          <w:p>
            <w:pPr>
              <w:pStyle w:val="Compact"/>
            </w:pPr>
          </w:p>
        </w:tc>
        <w:tc>
          <w:tcPr/>
          <w:p>
            <w:pPr>
              <w:pStyle w:val="Compact"/>
            </w:pPr>
          </w:p>
        </w:tc>
      </w:tr>
      <w:tr>
        <w:tc>
          <w:tcPr/>
          <w:p>
            <w:pPr>
              <w:numPr>
                <w:ilvl w:val="0"/>
                <w:numId w:val="1000"/>
              </w:numPr>
              <w:pStyle w:val="Compact"/>
              <w:jc w:val="left"/>
            </w:pPr>
            <m:oMath>
              <m:r>
                <m:t>D</m:t>
              </m:r>
              <m:r>
                <m:t>E</m:t>
              </m:r>
              <m:r>
                <m:t>F</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G</m:t>
              </m:r>
              <m:r>
                <m:t>H</m:t>
              </m:r>
              <m:r>
                <m:t>I</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J</m:t>
              </m:r>
              <m:r>
                <m:t>K</m:t>
              </m:r>
              <m:r>
                <m:t>L</m:t>
              </m:r>
            </m:oMath>
          </w:p>
        </w:tc>
        <w:tc>
          <w:tcPr/>
          <w:p>
            <w:pPr>
              <w:pStyle w:val="Compact"/>
            </w:pPr>
          </w:p>
        </w:tc>
        <w:tc>
          <w:tcPr/>
          <w:p>
            <w:pPr>
              <w:pStyle w:val="Compact"/>
            </w:pPr>
          </w:p>
        </w:tc>
        <w:tc>
          <w:tcPr/>
          <w:p>
            <w:pPr>
              <w:pStyle w:val="Compact"/>
            </w:pPr>
          </w:p>
        </w:tc>
      </w:tr>
    </w:tbl>
    <w:p>
      <w:pPr>
        <w:numPr>
          <w:ilvl w:val="0"/>
          <w:numId w:val="1001"/>
        </w:numPr>
        <w:pStyle w:val="Compact"/>
      </w:pPr>
      <w:r>
        <w:t xml:space="preserve">Compare your results with your partners’ and complete your table.</w:t>
      </w:r>
    </w:p>
    <w:bookmarkStart w:id="28" w:name="are-you-ready-for-more"/>
    <w:p>
      <w:pPr>
        <w:pStyle w:val="Heading4"/>
      </w:pPr>
      <w:r>
        <w:t xml:space="preserve">Are you ready for more?</w:t>
      </w:r>
    </w:p>
    <w:p>
      <w:pPr>
        <w:pStyle w:val="FirstParagraph"/>
      </w:pPr>
      <w:r>
        <w:t xml:space="preserve">Triangles</w:t>
      </w:r>
      <w:r>
        <w:t xml:space="preserve"> </w:t>
      </w:r>
      <m:oMath>
        <m:r>
          <m:t>A</m:t>
        </m:r>
        <m:r>
          <m:t>B</m:t>
        </m:r>
        <m:r>
          <m:t>C</m:t>
        </m:r>
      </m:oMath>
      <w:r>
        <w:t xml:space="preserve"> </w:t>
      </w:r>
      <w:r>
        <w:t xml:space="preserve">and</w:t>
      </w:r>
      <w:r>
        <w:t xml:space="preserve"> </w:t>
      </w:r>
      <m:oMath>
        <m:r>
          <m:t>D</m:t>
        </m:r>
        <m:r>
          <m:t>E</m:t>
        </m:r>
        <m:r>
          <m:t>F</m:t>
        </m:r>
      </m:oMath>
      <w:r>
        <w:t xml:space="preserve"> </w:t>
      </w:r>
      <w:r>
        <w:t xml:space="preserve">are similar. Explain why</w:t>
      </w:r>
      <w:r>
        <w:t xml:space="preserve"> </w:t>
      </w:r>
      <m:oMath>
        <m:f>
          <m:fPr>
            <m:type m:val="bar"/>
          </m:fPr>
          <m:num>
            <m:r>
              <m:t>A</m:t>
            </m:r>
            <m:r>
              <m:t>B</m:t>
            </m:r>
          </m:num>
          <m:den>
            <m:r>
              <m:t>B</m:t>
            </m:r>
            <m:r>
              <m:t>C</m:t>
            </m:r>
          </m:den>
        </m:f>
        <m:r>
          <m:rPr>
            <m:sty m:val="p"/>
          </m:rPr>
          <m:t>=</m:t>
        </m:r>
        <m:f>
          <m:fPr>
            <m:type m:val="bar"/>
          </m:fPr>
          <m:num>
            <m:r>
              <m:t>D</m:t>
            </m:r>
            <m:r>
              <m:t>E</m:t>
            </m:r>
          </m:num>
          <m:den>
            <m:r>
              <m:t>E</m:t>
            </m:r>
            <m:r>
              <m:t>F</m:t>
            </m:r>
          </m:den>
        </m:f>
      </m:oMath>
      <w:r>
        <w:t xml:space="preserve">.</w:t>
      </w:r>
    </w:p>
    <w:p>
      <w:pPr>
        <w:pStyle w:val="BodyText"/>
      </w:pPr>
      <w:r>
        <w:drawing>
          <wp:inline>
            <wp:extent cx="4134678" cy="2584173"/>
            <wp:effectExtent b="0" l="0" r="0" t="0"/>
            <wp:docPr descr="Two triangles. First A, B C. Second D E F." title="" id="26" name="Picture"/>
            <a:graphic>
              <a:graphicData uri="http://schemas.openxmlformats.org/drawingml/2006/picture">
                <pic:pic>
                  <pic:nvPicPr>
                    <pic:cNvPr descr="/app/tmp/embedder-1671034660.164002.png" id="27" name="Picture"/>
                    <pic:cNvPicPr>
                      <a:picLocks noChangeArrowheads="1" noChangeAspect="1"/>
                    </pic:cNvPicPr>
                  </pic:nvPicPr>
                  <pic:blipFill>
                    <a:blip r:embed="rId25"/>
                    <a:stretch>
                      <a:fillRect/>
                    </a:stretch>
                  </pic:blipFill>
                  <pic:spPr bwMode="auto">
                    <a:xfrm>
                      <a:off x="0" y="0"/>
                      <a:ext cx="4134678" cy="2584173"/>
                    </a:xfrm>
                    <a:prstGeom prst="rect">
                      <a:avLst/>
                    </a:prstGeom>
                    <a:noFill/>
                    <a:ln w="9525">
                      <a:noFill/>
                      <a:headEnd/>
                      <a:tailEnd/>
                    </a:ln>
                  </pic:spPr>
                </pic:pic>
              </a:graphicData>
            </a:graphic>
          </wp:inline>
        </w:drawing>
      </w:r>
    </w:p>
    <w:bookmarkEnd w:id="28"/>
    <w:bookmarkEnd w:id="29"/>
    <w:bookmarkStart w:id="33" w:name="X98a0b78c56fbdd3a1e38056f8cd0797a1a1c7f0"/>
    <w:p>
      <w:pPr>
        <w:pStyle w:val="Heading3"/>
      </w:pPr>
      <w:r>
        <w:t xml:space="preserve">9.3: Using Side Quotients to Find Side Lengths of Similar Triangles</w:t>
      </w:r>
    </w:p>
    <w:p>
      <w:pPr>
        <w:pStyle w:val="FirstParagraph"/>
      </w:pPr>
      <w:r>
        <w:t xml:space="preserve">Triangles</w:t>
      </w:r>
      <w:r>
        <w:t xml:space="preserve"> </w:t>
      </w:r>
      <m:oMath>
        <m:r>
          <m:t>A</m:t>
        </m:r>
        <m:r>
          <m:t>B</m:t>
        </m:r>
        <m:r>
          <m:t>C</m:t>
        </m:r>
      </m:oMath>
      <w:r>
        <w:t xml:space="preserve">,</w:t>
      </w:r>
      <w:r>
        <w:t xml:space="preserve"> </w:t>
      </w:r>
      <m:oMath>
        <m:r>
          <m:t>E</m:t>
        </m:r>
        <m:r>
          <m:t>F</m:t>
        </m:r>
        <m:r>
          <m:t>D</m:t>
        </m:r>
      </m:oMath>
      <w:r>
        <w:t xml:space="preserve">, and</w:t>
      </w:r>
      <w:r>
        <w:t xml:space="preserve"> </w:t>
      </w:r>
      <m:oMath>
        <m:r>
          <m:t>G</m:t>
        </m:r>
        <m:r>
          <m:t>H</m:t>
        </m:r>
        <m:r>
          <m:t>I</m:t>
        </m:r>
      </m:oMath>
      <w:r>
        <w:t xml:space="preserve"> </w:t>
      </w:r>
      <w:r>
        <w:t xml:space="preserve">are all similar. The side lengths of the triangles all have the same units. Find the unknown side lengths.</w:t>
      </w:r>
    </w:p>
    <w:p>
      <w:pPr>
        <w:pStyle w:val="BodyText"/>
      </w:pPr>
      <w:r>
        <w:drawing>
          <wp:inline>
            <wp:extent cx="2938924" cy="3064310"/>
            <wp:effectExtent b="0" l="0" r="0" t="0"/>
            <wp:docPr descr="Three triangles." title="" id="31" name="Picture"/>
            <a:graphic>
              <a:graphicData uri="http://schemas.openxmlformats.org/drawingml/2006/picture">
                <pic:pic>
                  <pic:nvPicPr>
                    <pic:cNvPr descr="/app/tmp/embedder-1671034660.195342.png" id="32" name="Picture"/>
                    <pic:cNvPicPr>
                      <a:picLocks noChangeArrowheads="1" noChangeAspect="1"/>
                    </pic:cNvPicPr>
                  </pic:nvPicPr>
                  <pic:blipFill>
                    <a:blip r:embed="rId30"/>
                    <a:stretch>
                      <a:fillRect/>
                    </a:stretch>
                  </pic:blipFill>
                  <pic:spPr bwMode="auto">
                    <a:xfrm>
                      <a:off x="0" y="0"/>
                      <a:ext cx="2938924" cy="3064310"/>
                    </a:xfrm>
                    <a:prstGeom prst="rect">
                      <a:avLst/>
                    </a:prstGeom>
                    <a:noFill/>
                    <a:ln w="9525">
                      <a:noFill/>
                      <a:headEnd/>
                      <a:tailEnd/>
                    </a:ln>
                  </pic:spPr>
                </pic:pic>
              </a:graphicData>
            </a:graphic>
          </wp:inline>
        </w:drawing>
      </w:r>
    </w:p>
    <w:p>
      <w:pPr>
        <w:pStyle w:val="BodyText"/>
      </w:pPr>
      <w:r>
        <w:t xml:space="preserve"> </w:t>
      </w:r>
    </w:p>
    <w:bookmarkEnd w:id="33"/>
    <w:bookmarkStart w:id="43" w:name="lesson-9-summary"/>
    <w:p>
      <w:pPr>
        <w:pStyle w:val="Heading3"/>
      </w:pPr>
      <w:r>
        <w:t xml:space="preserve">Lesson 9 Summary</w:t>
      </w:r>
    </w:p>
    <w:p>
      <w:pPr>
        <w:pStyle w:val="FirstParagraph"/>
      </w:pPr>
      <w:r>
        <w:t xml:space="preserve">If two polygons are similar, then the side lengths in one polygon are multiplied by the same scale factor to give the corresponding side lengths in the other polygon.</w:t>
      </w:r>
    </w:p>
    <w:p>
      <w:pPr>
        <w:pStyle w:val="BodyText"/>
      </w:pPr>
      <w:r>
        <w:t xml:space="preserve">For these triangles the scale factor is 2:</w:t>
      </w:r>
    </w:p>
    <w:p>
      <w:pPr>
        <w:pStyle w:val="BodyText"/>
      </w:pPr>
      <w:r>
        <w:drawing>
          <wp:inline>
            <wp:extent cx="4049048" cy="1428176"/>
            <wp:effectExtent b="0" l="0" r="0" t="0"/>
            <wp:docPr descr="Two triangles. First, A, B C. Length A, B, 5, length B C, 4, length C A, 3. Second, A, prime B prime C prime. Length A, prime B prime, 10, B prime C prime 8, C prime A, prime." title="" id="35" name="Picture"/>
            <a:graphic>
              <a:graphicData uri="http://schemas.openxmlformats.org/drawingml/2006/picture">
                <pic:pic>
                  <pic:nvPicPr>
                    <pic:cNvPr descr="/app/tmp/embedder-1671034660.2421463.png" id="36" name="Picture"/>
                    <pic:cNvPicPr>
                      <a:picLocks noChangeArrowheads="1" noChangeAspect="1"/>
                    </pic:cNvPicPr>
                  </pic:nvPicPr>
                  <pic:blipFill>
                    <a:blip r:embed="rId34"/>
                    <a:stretch>
                      <a:fillRect/>
                    </a:stretch>
                  </pic:blipFill>
                  <pic:spPr bwMode="auto">
                    <a:xfrm>
                      <a:off x="0" y="0"/>
                      <a:ext cx="4049048" cy="1428176"/>
                    </a:xfrm>
                    <a:prstGeom prst="rect">
                      <a:avLst/>
                    </a:prstGeom>
                    <a:noFill/>
                    <a:ln w="9525">
                      <a:noFill/>
                      <a:headEnd/>
                      <a:tailEnd/>
                    </a:ln>
                  </pic:spPr>
                </pic:pic>
              </a:graphicData>
            </a:graphic>
          </wp:inline>
        </w:drawing>
      </w:r>
    </w:p>
    <w:p>
      <w:pPr>
        <w:pStyle w:val="BodyText"/>
      </w:pPr>
      <w:r>
        <w:t xml:space="preserve">Here is a table that shows relationships between the short and medium length sides of the small and large triangle.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small triangle</w:t>
            </w:r>
          </w:p>
        </w:tc>
        <w:tc>
          <w:tcPr/>
          <w:p>
            <w:pPr>
              <w:pStyle w:val="Compact"/>
              <w:jc w:val="left"/>
            </w:pPr>
            <w:r>
              <w:t xml:space="preserve">large triangle</w:t>
            </w:r>
          </w:p>
        </w:tc>
      </w:tr>
      <w:tr>
        <w:tc>
          <w:tcPr/>
          <w:p>
            <w:pPr>
              <w:pStyle w:val="Compact"/>
              <w:jc w:val="left"/>
            </w:pPr>
            <w:r>
              <w:t xml:space="preserve">medium side</w:t>
            </w:r>
          </w:p>
        </w:tc>
        <w:tc>
          <w:tcPr/>
          <w:p>
            <w:pPr>
              <w:pStyle w:val="Compact"/>
              <w:jc w:val="left"/>
            </w:pPr>
            <w:r>
              <w:t xml:space="preserve">4</w:t>
            </w:r>
          </w:p>
        </w:tc>
        <w:tc>
          <w:tcPr/>
          <w:p>
            <w:pPr>
              <w:pStyle w:val="Compact"/>
              <w:jc w:val="left"/>
            </w:pPr>
            <w:r>
              <w:t xml:space="preserve">8</w:t>
            </w:r>
          </w:p>
        </w:tc>
      </w:tr>
      <w:tr>
        <w:tc>
          <w:tcPr/>
          <w:p>
            <w:pPr>
              <w:pStyle w:val="Compact"/>
              <w:jc w:val="left"/>
            </w:pPr>
            <w:r>
              <w:t xml:space="preserve">short side</w:t>
            </w:r>
          </w:p>
        </w:tc>
        <w:tc>
          <w:tcPr/>
          <w:p>
            <w:pPr>
              <w:pStyle w:val="Compact"/>
              <w:jc w:val="left"/>
            </w:pPr>
            <w:r>
              <w:t xml:space="preserve">3</w:t>
            </w:r>
          </w:p>
        </w:tc>
        <w:tc>
          <w:tcPr/>
          <w:p>
            <w:pPr>
              <w:pStyle w:val="Compact"/>
              <w:jc w:val="left"/>
            </w:pPr>
            <w:r>
              <w:t xml:space="preserve">6</w:t>
            </w:r>
          </w:p>
        </w:tc>
      </w:tr>
      <w:tr>
        <w:tc>
          <w:tcPr/>
          <w:p>
            <w:pPr>
              <w:pStyle w:val="Compact"/>
              <w:jc w:val="left"/>
            </w:pPr>
            <w:r>
              <w:t xml:space="preserve">(medium side)</w:t>
            </w:r>
            <w:r>
              <w:t xml:space="preserve"> </w:t>
            </w:r>
            <m:oMath>
              <m:r>
                <m:rPr>
                  <m:sty m:val="p"/>
                </m:rPr>
                <m:t>÷</m:t>
              </m:r>
            </m:oMath>
            <w:r>
              <w:t xml:space="preserve"> </w:t>
            </w:r>
            <w:r>
              <w:t xml:space="preserve">(short side)</w:t>
            </w:r>
          </w:p>
        </w:tc>
        <w:tc>
          <w:tcPr/>
          <w:p>
            <w:pPr>
              <w:pStyle w:val="Compact"/>
              <w:jc w:val="left"/>
            </w:pPr>
            <m:oMath>
              <m:f>
                <m:fPr>
                  <m:type m:val="bar"/>
                </m:fPr>
                <m:num>
                  <m:r>
                    <m:t>4</m:t>
                  </m:r>
                </m:num>
                <m:den>
                  <m:r>
                    <m:t>3</m:t>
                  </m:r>
                </m:den>
              </m:f>
            </m:oMath>
          </w:p>
        </w:tc>
        <w:tc>
          <w:tcPr/>
          <w:p>
            <w:pPr>
              <w:pStyle w:val="Compact"/>
              <w:jc w:val="left"/>
            </w:pPr>
            <m:oMath>
              <m:f>
                <m:fPr>
                  <m:type m:val="bar"/>
                </m:fPr>
                <m:num>
                  <m:r>
                    <m:t>8</m:t>
                  </m:r>
                </m:num>
                <m:den>
                  <m:r>
                    <m:t>6</m:t>
                  </m:r>
                </m:den>
              </m:f>
              <m:r>
                <m:rPr>
                  <m:sty m:val="p"/>
                </m:rPr>
                <m:t>=</m:t>
              </m:r>
              <m:f>
                <m:fPr>
                  <m:type m:val="bar"/>
                </m:fPr>
                <m:num>
                  <m:r>
                    <m:t>4</m:t>
                  </m:r>
                </m:num>
                <m:den>
                  <m:r>
                    <m:t>3</m:t>
                  </m:r>
                </m:den>
              </m:f>
            </m:oMath>
          </w:p>
        </w:tc>
      </w:tr>
    </w:tbl>
    <w:p>
      <w:pPr>
        <w:pStyle w:val="BodyText"/>
      </w:pPr>
      <w:r>
        <w:t xml:space="preserve">The lengths of the medium side and the short side are in a ratio of</w:t>
      </w:r>
      <w:r>
        <w:t xml:space="preserve"> </w:t>
      </w:r>
      <m:oMath>
        <m:r>
          <m:t>4</m:t>
        </m:r>
        <m:r>
          <m:rPr>
            <m:sty m:val="p"/>
          </m:rPr>
          <m:t>:</m:t>
        </m:r>
        <m:r>
          <m:t>3</m:t>
        </m:r>
      </m:oMath>
      <w:r>
        <w:t xml:space="preserve">. This means that the medium side in each triangle is</w:t>
      </w:r>
      <w:r>
        <w:t xml:space="preserve"> </w:t>
      </w:r>
      <m:oMath>
        <m:f>
          <m:fPr>
            <m:type m:val="bar"/>
          </m:fPr>
          <m:num>
            <m:r>
              <m:t>4</m:t>
            </m:r>
          </m:num>
          <m:den>
            <m:r>
              <m:t>3</m:t>
            </m:r>
          </m:den>
        </m:f>
      </m:oMath>
      <w:r>
        <w:t xml:space="preserve"> </w:t>
      </w:r>
      <w:r>
        <w:t xml:space="preserve">as long as the short side. This is true for all similar polygons; the ratio between two sides in one polygon is the same as the ratio of the corresponding sides in a similar polygon.</w:t>
      </w:r>
    </w:p>
    <w:p>
      <w:pPr>
        <w:pStyle w:val="BodyText"/>
      </w:pPr>
      <w:r>
        <w:t xml:space="preserve">We can use these facts to calculate missing lengths in similar polygons. For example, triangles</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w:t>
      </w:r>
      <w:r>
        <w:t xml:space="preserve">and</w:t>
      </w:r>
      <w:r>
        <w:t xml:space="preserve"> </w:t>
      </w:r>
      <m:oMath>
        <m:r>
          <m:t>A</m:t>
        </m:r>
        <m:r>
          <m:t>B</m:t>
        </m:r>
        <m:r>
          <m:t>C</m:t>
        </m:r>
      </m:oMath>
      <w:r>
        <w:t xml:space="preserve"> </w:t>
      </w:r>
      <w:r>
        <w:t xml:space="preserve">shown here are similar. Let's find the length of segment</w:t>
      </w:r>
      <w:r>
        <w:t xml:space="preserve"> </w:t>
      </w:r>
      <m:oMath>
        <m:sSup>
          <m:e>
            <m:r>
              <m:t>B</m:t>
            </m:r>
          </m:e>
          <m:sup>
            <m:r>
              <m:rPr>
                <m:sty m:val="p"/>
              </m:rPr>
              <m:t>′</m:t>
            </m:r>
          </m:sup>
        </m:sSup>
        <m:sSup>
          <m:e>
            <m:r>
              <m:t>C</m:t>
            </m:r>
          </m:e>
          <m:sup>
            <m:r>
              <m:rPr>
                <m:sty m:val="p"/>
              </m:rPr>
              <m:t>′</m:t>
            </m:r>
          </m:sup>
        </m:sSup>
      </m:oMath>
      <w:r>
        <w:t xml:space="preserve">.</w:t>
      </w:r>
    </w:p>
    <w:p>
      <w:pPr>
        <w:pStyle w:val="BodyText"/>
      </w:pPr>
      <w:r>
        <w:t xml:space="preserve">In triangle</w:t>
      </w:r>
      <w:r>
        <w:t xml:space="preserve"> </w:t>
      </w:r>
      <m:oMath>
        <m:r>
          <m:t>A</m:t>
        </m:r>
        <m:r>
          <m:t>B</m:t>
        </m:r>
        <m:r>
          <m:t>C</m:t>
        </m:r>
      </m:oMath>
      <w:r>
        <w:t xml:space="preserve">, side</w:t>
      </w:r>
      <w:r>
        <w:t xml:space="preserve"> </w:t>
      </w:r>
      <m:oMath>
        <m:r>
          <m:t>B</m:t>
        </m:r>
        <m:r>
          <m:t>C</m:t>
        </m:r>
      </m:oMath>
      <w:r>
        <w:t xml:space="preserve"> </w:t>
      </w:r>
      <w:r>
        <w:t xml:space="preserve">is twice as long as side</w:t>
      </w:r>
      <w:r>
        <w:t xml:space="preserve"> </w:t>
      </w:r>
      <m:oMath>
        <m:r>
          <m:t>A</m:t>
        </m:r>
        <m:r>
          <m:t>B</m:t>
        </m:r>
      </m:oMath>
      <w:r>
        <w:t xml:space="preserve">, so this must be true for any triangle that is similar to triangle</w:t>
      </w:r>
      <w:r>
        <w:t xml:space="preserve"> </w:t>
      </w:r>
      <m:oMath>
        <m:r>
          <m:t>A</m:t>
        </m:r>
        <m:r>
          <m:t>B</m:t>
        </m:r>
        <m:r>
          <m:t>C</m:t>
        </m:r>
      </m:oMath>
      <w:r>
        <w:t xml:space="preserve">. Since</w:t>
      </w:r>
      <w:r>
        <w:t xml:space="preserve"> </w:t>
      </w:r>
      <m:oMath>
        <m:sSup>
          <m:e>
            <m:r>
              <m:t>A</m:t>
            </m:r>
          </m:e>
          <m:sup>
            <m:r>
              <m:rPr>
                <m:sty m:val="p"/>
              </m:rPr>
              <m:t>′</m:t>
            </m:r>
          </m:sup>
        </m:sSup>
        <m:sSup>
          <m:e>
            <m:r>
              <m:t>B</m:t>
            </m:r>
          </m:e>
          <m:sup>
            <m:r>
              <m:rPr>
                <m:sty m:val="p"/>
              </m:rPr>
              <m:t>′</m:t>
            </m:r>
          </m:sup>
        </m:sSup>
      </m:oMath>
      <w:r>
        <w:t xml:space="preserve"> </w:t>
      </w:r>
      <w:r>
        <w:t xml:space="preserve">is 1.2 units long and </w:t>
      </w:r>
      <m:oMath>
        <m:r>
          <m:t>2</m:t>
        </m:r>
        <m:r>
          <m:rPr>
            <m:sty m:val="p"/>
          </m:rPr>
          <m:t>⋅</m:t>
        </m:r>
        <m:r>
          <m:t>1.2</m:t>
        </m:r>
        <m:r>
          <m:rPr>
            <m:sty m:val="p"/>
          </m:rPr>
          <m:t>=</m:t>
        </m:r>
        <m:r>
          <m:t>2.4</m:t>
        </m:r>
      </m:oMath>
      <w:r>
        <w:t xml:space="preserve">, the length of side</w:t>
      </w:r>
      <w:r>
        <w:t xml:space="preserve"> </w:t>
      </w:r>
      <m:oMath>
        <m:sSup>
          <m:e>
            <m:r>
              <m:t>B</m:t>
            </m:r>
          </m:e>
          <m:sup>
            <m:r>
              <m:rPr>
                <m:sty m:val="p"/>
              </m:rPr>
              <m:t>′</m:t>
            </m:r>
          </m:sup>
        </m:sSup>
        <m:sSup>
          <m:e>
            <m:r>
              <m:t>C</m:t>
            </m:r>
          </m:e>
          <m:sup>
            <m:r>
              <m:rPr>
                <m:sty m:val="p"/>
              </m:rPr>
              <m:t>′</m:t>
            </m:r>
          </m:sup>
        </m:sSup>
      </m:oMath>
      <w:r>
        <w:t xml:space="preserve"> </w:t>
      </w:r>
      <w:r>
        <w:t xml:space="preserve">is 2.4 units.</w:t>
      </w:r>
    </w:p>
    <w:p>
      <w:pPr>
        <w:pStyle w:val="BodyText"/>
      </w:pPr>
      <w:r>
        <w:drawing>
          <wp:inline>
            <wp:extent cx="3073484" cy="3058193"/>
            <wp:effectExtent b="0" l="0" r="0" t="0"/>
            <wp:docPr descr="Two triangles. First, A, B C. Length A, B, 3, length B C,6. Second, A, prime B prime C prime. Length A, prime B prime, 1 point 2." title="" id="38" name="Picture"/>
            <a:graphic>
              <a:graphicData uri="http://schemas.openxmlformats.org/drawingml/2006/picture">
                <pic:pic>
                  <pic:nvPicPr>
                    <pic:cNvPr descr="/app/tmp/embedder-1671034660.2867787.png" id="39" name="Picture"/>
                    <pic:cNvPicPr>
                      <a:picLocks noChangeArrowheads="1" noChangeAspect="1"/>
                    </pic:cNvPicPr>
                  </pic:nvPicPr>
                  <pic:blipFill>
                    <a:blip r:embed="rId37"/>
                    <a:stretch>
                      <a:fillRect/>
                    </a:stretch>
                  </pic:blipFill>
                  <pic:spPr bwMode="auto">
                    <a:xfrm>
                      <a:off x="0" y="0"/>
                      <a:ext cx="3073484" cy="305819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2022-12-14T16:17:41Z</dcterms:created>
  <dcterms:modified xsi:type="dcterms:W3CDTF">2022-12-14T16:17:41Z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JVEW0gIz2VlHmsHiA1l37Is1CwFG/6+uu9lhYB/XfzABVVOLbrshBIJ+YvxSPVuEst1yh1J18rU+U4QQa9h8bQ==</vt:lpwstr>
  </property>
</Properties>
</file>