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5b9b209f5f0c0093e2600c2597a8a14809011c9"/>
    <w:p>
      <w:pPr>
        <w:pStyle w:val="Heading1"/>
      </w:pPr>
      <w:r>
        <w:t xml:space="preserve">Lesson 7: Relacionemos multiplicación y división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3.NBT.A.3, 3.OA.A.2, 3.OA.A.3, 3.OA.B.6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situations involving equal groups using multiplication and division equations with a symbol for the unknown quantity.</w:t>
      </w:r>
    </w:p>
    <w:p>
      <w:pPr>
        <w:numPr>
          <w:ilvl w:val="0"/>
          <w:numId w:val="1001"/>
        </w:numPr>
        <w:pStyle w:val="Compact"/>
      </w:pPr>
      <w:r>
        <w:t xml:space="preserve">Use multiplication and division within 100 to solve problems involving equal groups.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más conexiones entre la multiplicación y la división.</w:t>
      </w:r>
    </w:p>
    <w:bookmarkEnd w:id="25"/>
    <w:bookmarkStart w:id="26" w:name="lesson-purpose"/>
    <w:p>
      <w:pPr>
        <w:pStyle w:val="Heading3"/>
      </w:pPr>
      <w:r>
        <w:t xml:space="preserve">Lesson Purpose</w:t>
      </w:r>
    </w:p>
    <w:p>
      <w:pPr>
        <w:pStyle w:val="FirstParagraph"/>
      </w:pPr>
      <w:r>
        <w:t xml:space="preserve">The purpose of this lesson is for students to use the relationship between multiplication and division to write equations and</w:t>
      </w:r>
      <w:r>
        <w:t xml:space="preserve"> solve problems.</w:t>
      </w:r>
    </w:p>
    <w:p>
      <w:pPr>
        <w:pStyle w:val="BodyText"/>
      </w:pPr>
      <w:r>
        <w:t xml:space="preserve">In previous lessons, students built a foundation of division understanding and connected multiplication and division equations. Here, they use a variety of representations to show how multiplication and division are related and write multiplication or division equations to represent division situations.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copy"/>
    <w:p>
      <w:pPr>
        <w:pStyle w:val="Heading3"/>
      </w:pPr>
      <w:r>
        <w:t xml:space="preserve">Materials to Copy</w:t>
      </w:r>
    </w:p>
    <w:p>
      <w:pPr>
        <w:numPr>
          <w:ilvl w:val="0"/>
          <w:numId w:val="1005"/>
        </w:numPr>
        <w:pStyle w:val="Compact"/>
      </w:pPr>
      <w:r>
        <w:t xml:space="preserve">Division Round Table, Spanish (groups of 1):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question did you ask today that best supported students’ understanding of how multiplication and division equations are related? What did students say or do that showed the question was effective?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Rosas para compartir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3.OA.B.6</w:t>
            </w:r>
          </w:p>
        </w:tc>
      </w:tr>
    </w:tbl>
    <w:bookmarkEnd w:id="44"/>
    <w:bookmarkStart w:id="45" w:name="student-facing-task-statement"/>
    <w:p>
      <w:pPr>
        <w:pStyle w:val="Heading3"/>
      </w:pPr>
      <w:r>
        <w:t xml:space="preserve">Student-facing Task Statement</w:t>
      </w:r>
    </w:p>
    <w:p>
      <w:pPr>
        <w:pStyle w:val="FirstParagraph"/>
      </w:pPr>
      <w:r>
        <w:t xml:space="preserve">Clare tiene 14 rosas. Quiere darle 2 rosas a cada una de sus profesoras. ¿A cuántas profesoras les puede dar rosas?</w:t>
      </w:r>
    </w:p>
    <w:p>
      <w:pPr>
        <w:pStyle w:val="BodyText"/>
      </w:pPr>
      <w:r>
        <w:t xml:space="preserve">Escribe una ecuación de multiplicación y una ecuación de división que representen la situación. Usa símbolos para representar los números desconocidos y explica tu razonamiento.</w:t>
      </w:r>
    </w:p>
    <w:bookmarkEnd w:id="45"/>
    <w:bookmarkStart w:id="46" w:name="student-responses"/>
    <w:p>
      <w:pPr>
        <w:pStyle w:val="Heading3"/>
      </w:pPr>
      <w:r>
        <w:t xml:space="preserve">Student Responses</w:t>
      </w:r>
    </w:p>
    <w:p>
      <w:pPr>
        <w:pStyle w:val="FirstParagraph"/>
      </w:pPr>
      <m:oMath>
        <m:r>
          <m:rPr>
            <m:sty m:val="p"/>
          </m:rPr>
          <m:t>?</m:t>
        </m:r>
        <m:r>
          <m:rPr>
            <m:sty m:val="p"/>
          </m:rPr>
          <m:t>×</m:t>
        </m:r>
        <m:r>
          <m:t>2</m:t>
        </m:r>
        <m:r>
          <m:rPr>
            <m:sty m:val="p"/>
          </m:rPr>
          <m:t>=</m:t>
        </m:r>
        <m:r>
          <m:t>14</m:t>
        </m:r>
      </m:oMath>
      <w:r>
        <w:t xml:space="preserve"> and </w:t>
      </w:r>
      <m:oMath>
        <m:r>
          <m:t>14</m:t>
        </m:r>
        <m:r>
          <m:rPr>
            <m:sty m:val="p"/>
          </m:rPr>
          <m:t>÷</m:t>
        </m:r>
        <m:r>
          <m:t>2</m:t>
        </m:r>
        <m:r>
          <m:rPr>
            <m:sty m:val="p"/>
          </m:rPr>
          <m:t>=</m:t>
        </m:r>
        <m:r>
          <m:rPr>
            <m:sty m:val="p"/>
          </m:rPr>
          <m:t>?</m:t>
        </m:r>
      </m:oMath>
    </w:p>
    <w:p>
      <w:pPr>
        <w:pStyle w:val="BodyText"/>
      </w:pPr>
      <w:r>
        <w:t xml:space="preserve">Sample response: I know she has 14 roses and wants to put them in groups of 2. The question is asking me how many groups there will be, which is how many teachers will get roses and is represented by the “?”.</w:t>
      </w:r>
    </w:p>
    <w:p>
      <w:pPr>
        <w:pStyle w:val="BodyText"/>
      </w:pPr>
      <w:r>
        <w:t xml:space="preserve">Note: It is most important that students accurately explain that the size of the groups is known, but not the number of groups. They may reverse the factors in the multiplication equation.</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2022-12-14T23:58:38Z</dcterms:created>
  <dcterms:modified xsi:type="dcterms:W3CDTF">2022-12-14T23:58:38Z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3WiUFTPhL7uG5p2GFJweyOeejXr1uWWmfiWiUmMsYyj5bNFMX2nX5kMCPphF+DKg3nb0/OEzOL37r0ciFyNgdQ==</vt:lpwstr>
  </property>
</Properties>
</file>