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-factor-pairs"/>
    <w:p>
      <w:pPr>
        <w:pStyle w:val="Heading2"/>
      </w:pPr>
      <w:r>
        <w:t xml:space="preserve">Unit 1 Lesson 2: Factor Pairs</w:t>
      </w:r>
    </w:p>
    <w:bookmarkEnd w:id="20"/>
    <w:bookmarkStart w:id="22" w:name="wu-number-talk-multiplication-warm-up"/>
    <w:p>
      <w:pPr>
        <w:pStyle w:val="Heading3"/>
      </w:pPr>
      <w:r>
        <w:t xml:space="preserve">WU Number Talk: Multiplication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7</m:t>
        </m:r>
      </m:oMath>
    </w:p>
    <w:bookmarkEnd w:id="21"/>
    <w:bookmarkEnd w:id="22"/>
    <w:bookmarkStart w:id="27" w:name="how-many-rectangles"/>
    <w:p>
      <w:pPr>
        <w:pStyle w:val="Heading3"/>
      </w:pPr>
      <w:r>
        <w:t xml:space="preserve">1 How Many Rectangles?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2 numbers to your group. Each number represents the area of a rectangle.</w:t>
      </w:r>
    </w:p>
    <w:p>
      <w:pPr>
        <w:numPr>
          <w:ilvl w:val="0"/>
          <w:numId w:val="1002"/>
        </w:numPr>
      </w:pPr>
      <w:r>
        <w:t xml:space="preserve">On grid paper:</w:t>
      </w:r>
    </w:p>
    <w:p>
      <w:pPr>
        <w:numPr>
          <w:ilvl w:val="1"/>
          <w:numId w:val="1003"/>
        </w:numPr>
        <w:pStyle w:val="Compact"/>
      </w:pPr>
      <w:r>
        <w:t xml:space="preserve">Draw all the possible rectangles that have the given area.</w:t>
      </w:r>
    </w:p>
    <w:p>
      <w:pPr>
        <w:numPr>
          <w:ilvl w:val="1"/>
          <w:numId w:val="1003"/>
        </w:numPr>
        <w:pStyle w:val="Compact"/>
      </w:pPr>
      <w:r>
        <w:t xml:space="preserve">Label the area and the side lengths.</w:t>
      </w:r>
    </w:p>
    <w:p>
      <w:pPr>
        <w:numPr>
          <w:ilvl w:val="1"/>
          <w:numId w:val="1003"/>
        </w:numPr>
      </w:pPr>
      <w:r>
        <w:t xml:space="preserve">Use each pair of side lengths only once.</w:t>
      </w:r>
    </w:p>
    <w:p>
      <w:pPr>
        <w:numPr>
          <w:ilvl w:val="1"/>
          <w:numId w:val="1000"/>
        </w:numPr>
      </w:pPr>
      <w:r>
        <w:br/>
      </w:r>
      <w:r>
        <w:t xml:space="preserve">(For example, if you draw a rectangle with 4 units across and 6 units down, you don’t need to also draw a rectangle with 6 units across and 4 units down because they have the same pair of side lengths.)</w:t>
      </w:r>
    </w:p>
    <w:p>
      <w:pPr>
        <w:numPr>
          <w:ilvl w:val="0"/>
          <w:numId w:val="1002"/>
        </w:numPr>
      </w:pPr>
      <w:r>
        <w:t xml:space="preserve">When you think you've drawn all the possible rectangles for both areas, cut out your rectangles and put them on a poster for each area you were assigned.</w:t>
      </w:r>
    </w:p>
    <w:p>
      <w:pPr>
        <w:numPr>
          <w:ilvl w:val="0"/>
          <w:numId w:val="1002"/>
        </w:numPr>
        <w:pStyle w:val="Compact"/>
      </w:pPr>
      <w:r>
        <w:t xml:space="preserve">Display your poster for all to see.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6774" cy="283188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3148.326278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831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how-many-rectangles-gallery-walk"/>
    <w:p>
      <w:pPr>
        <w:pStyle w:val="Heading3"/>
      </w:pPr>
      <w:r>
        <w:t xml:space="preserve">2 How Many Rectangles: Gallery Walk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 you visit each poster, discuss with your partner:</w:t>
      </w:r>
    </w:p>
    <w:p>
      <w:pPr>
        <w:numPr>
          <w:ilvl w:val="0"/>
          <w:numId w:val="1004"/>
        </w:numPr>
      </w:pPr>
      <w:r>
        <w:t xml:space="preserve">What do you notice? Use the following sentence frames when you share:</w:t>
      </w:r>
    </w:p>
    <w:p>
      <w:pPr>
        <w:numPr>
          <w:ilvl w:val="1"/>
          <w:numId w:val="1005"/>
        </w:numPr>
        <w:pStyle w:val="Compact"/>
      </w:pPr>
      <w:r>
        <w:t xml:space="preserve">“I notice that some of the posters . . . .”</w:t>
      </w:r>
    </w:p>
    <w:p>
      <w:pPr>
        <w:numPr>
          <w:ilvl w:val="1"/>
          <w:numId w:val="1005"/>
        </w:numPr>
        <w:pStyle w:val="Compact"/>
      </w:pPr>
      <w:r>
        <w:t xml:space="preserve">“I notice the posters for numbers _____ and _____ are alike because . . . .”</w:t>
      </w:r>
    </w:p>
    <w:p>
      <w:pPr>
        <w:numPr>
          <w:ilvl w:val="0"/>
          <w:numId w:val="1004"/>
        </w:numPr>
        <w:pStyle w:val="Compact"/>
      </w:pPr>
      <w:r>
        <w:t xml:space="preserve">How do you know that all possible rectangles were found for the given area?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2022-12-14T13:05:48Z</dcterms:created>
  <dcterms:modified xsi:type="dcterms:W3CDTF">2022-12-14T13:05:48Z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8NZAFzJUrUZnEMw8PYsOpwRwltyX2mcJaMi/h4+dWzjU0gVOXtxVG6L0byJs7yLPPZjvWoNQOhLtQlr3+5JYZQ==</vt:lpwstr>
  </property>
</Properties>
</file>