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0649e6aaccf963c7dd58942aae345bcaf0525eb"/>
    <w:p>
      <w:pPr>
        <w:pStyle w:val="Heading1"/>
      </w:pPr>
      <w:r>
        <w:t xml:space="preserve">Lesson 2: Addition and Subtraction Situations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3.NBT.A.2, 3.OA.D.9</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addition and subtraction problems within 1,000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problems involving addition and subtraction.</w:t>
      </w:r>
    </w:p>
    <w:bookmarkEnd w:id="25"/>
    <w:bookmarkStart w:id="26" w:name="lesson-purpose"/>
    <w:p>
      <w:pPr>
        <w:pStyle w:val="Heading3"/>
      </w:pPr>
      <w:r>
        <w:t xml:space="preserve">Lesson Purpose</w:t>
      </w:r>
    </w:p>
    <w:p>
      <w:pPr>
        <w:pStyle w:val="FirstParagraph"/>
      </w:pPr>
      <w:r>
        <w:t xml:space="preserve">The purpose of this lesson is for students to use addition and subtraction to solve problems within 1,000.</w:t>
      </w:r>
    </w:p>
    <w:p>
      <w:pPr>
        <w:pStyle w:val="BodyText"/>
      </w:pPr>
      <w:r>
        <w:t xml:space="preserve">Prior to this grade, students used various strategies and representations to solve problems involving addition and subtraction of multi-digit numbers (first within 100, and then within 1,000).</w:t>
      </w:r>
    </w:p>
    <w:p>
      <w:pPr>
        <w:pStyle w:val="BodyText"/>
      </w:pPr>
      <w:r>
        <w:t xml:space="preserve">This lesson enables the teacher to see the strategies and representations that students use, which may include base-ten blocks or diagrams, number lines, or equations. It also elicits what students know about using place value to add or subtract (for instance, combining hundreds and hundreds, tens and tens, and ones and ones). The work here prepares students to learn algorithms for addition and subtraction, which are also grounded in the same ideas.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5 Practices (Activity 1), Notice and Wonder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strategy did you anticipate today? Which did you not anticipate?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How Much Taller?</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3.NBT.A.2</w:t>
            </w:r>
          </w:p>
        </w:tc>
      </w:tr>
    </w:tbl>
    <w:bookmarkEnd w:id="44"/>
    <w:bookmarkStart w:id="45" w:name="student-facing-task-statement"/>
    <w:p>
      <w:pPr>
        <w:pStyle w:val="Heading3"/>
      </w:pPr>
      <w:r>
        <w:t xml:space="preserve">Student-facing Task Statement</w:t>
      </w:r>
    </w:p>
    <w:p>
      <w:pPr>
        <w:pStyle w:val="FirstParagraph"/>
      </w:pPr>
      <w:r>
        <w:t xml:space="preserve">The Statue of Liberty is 305 feet tall. The Brooklyn Bridge is 133 feet tall.</w:t>
      </w:r>
    </w:p>
    <w:p>
      <w:pPr>
        <w:pStyle w:val="BodyText"/>
      </w:pPr>
      <w:r>
        <w:t xml:space="preserve">How much taller is the Statue of Liberty than the Brooklyn Bridge? Explain or show your reasoning.</w:t>
      </w:r>
    </w:p>
    <w:bookmarkEnd w:id="45"/>
    <w:bookmarkStart w:id="46" w:name="student-responses"/>
    <w:p>
      <w:pPr>
        <w:pStyle w:val="Heading3"/>
      </w:pPr>
      <w:r>
        <w:t xml:space="preserve">Student Responses</w:t>
      </w:r>
    </w:p>
    <w:p>
      <w:pPr>
        <w:pStyle w:val="FirstParagraph"/>
      </w:pPr>
      <w:r>
        <w:t xml:space="preserve">172 feet. Sample response: I drew a number line and started at 133. </w:t>
      </w:r>
      <w:r>
        <w:t xml:space="preserve">Then I jumped 7 to 140 and 60 more to 200. I jumped 100 to get to 300. Then, I jumped 5 more to get to 305. </w:t>
      </w:r>
      <w:r>
        <w:t xml:space="preserve">Finally, I added up all my jumps on the number line.</w:t>
      </w:r>
      <w:r>
        <w:t xml:space="preserve"> </w:t>
      </w:r>
      <m:oMath>
        <m:r>
          <m:t>7</m:t>
        </m:r>
        <m:r>
          <m:rPr>
            <m:sty m:val="p"/>
          </m:rPr>
          <m:t>+</m:t>
        </m:r>
        <m:r>
          <m:t>60</m:t>
        </m:r>
        <m:r>
          <m:rPr>
            <m:sty m:val="p"/>
          </m:rPr>
          <m:t>+</m:t>
        </m:r>
        <m:r>
          <m:t>100</m:t>
        </m:r>
        <m:r>
          <m:rPr>
            <m:sty m:val="p"/>
          </m:rPr>
          <m:t>+</m:t>
        </m:r>
        <m:r>
          <m:t>5</m:t>
        </m:r>
      </m:oMath>
      <w:r>
        <w:t xml:space="preserve"> </w:t>
      </w:r>
      <w:r>
        <w:t xml:space="preserve">is 172.</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2022-12-14T10:12:46Z</dcterms:created>
  <dcterms:modified xsi:type="dcterms:W3CDTF">2022-12-14T10:12:46Z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EE+VxVnoj26ZSWdGADPMphYsNPejIolP9ox8HVSLlSk0S9CcNWB3M1ytxFhRV+DOL8RNcbeo1FRzBpltIISWdA==</vt:lpwstr>
  </property>
</Properties>
</file>