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0-la-propiedad-conmutativa"/>
    <w:p>
      <w:pPr>
        <w:pStyle w:val="Heading1"/>
      </w:pPr>
      <w:r>
        <w:t xml:space="preserve">Lesson 20: La propiedad conmutativa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2.NBT.B.5</w:t>
            </w:r>
          </w:p>
        </w:tc>
      </w:tr>
      <w:tr>
        <w:tc>
          <w:tcPr/>
          <w:p>
            <w:pPr>
              <w:pStyle w:val="Compact"/>
              <w:jc w:val="left"/>
            </w:pPr>
            <w:r>
              <w:t xml:space="preserve">Addressing</w:t>
            </w:r>
          </w:p>
        </w:tc>
        <w:tc>
          <w:tcPr/>
          <w:p>
            <w:pPr>
              <w:pStyle w:val="Compact"/>
              <w:jc w:val="left"/>
            </w:pPr>
            <w:r>
              <w:t xml:space="preserve">3.OA.B.5</w:t>
            </w:r>
          </w:p>
        </w:tc>
      </w:tr>
      <w:tr>
        <w:tc>
          <w:tcPr/>
          <w:p>
            <w:pPr>
              <w:pStyle w:val="Compact"/>
              <w:jc w:val="left"/>
            </w:pPr>
            <w:r>
              <w:t xml:space="preserve">Building Towards</w:t>
            </w:r>
          </w:p>
        </w:tc>
        <w:tc>
          <w:tcPr/>
          <w:p>
            <w:pPr>
              <w:pStyle w:val="Compact"/>
              <w:jc w:val="left"/>
            </w:pPr>
            <w:r>
              <w:t xml:space="preserve">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commutative property of multiplication using arrays.</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sobre la propiedad conmutativa.</w:t>
      </w:r>
    </w:p>
    <w:bookmarkEnd w:id="25"/>
    <w:bookmarkStart w:id="26" w:name="lesson-purpose"/>
    <w:p>
      <w:pPr>
        <w:pStyle w:val="Heading3"/>
      </w:pPr>
      <w:r>
        <w:t xml:space="preserve">Lesson Purpose</w:t>
      </w:r>
    </w:p>
    <w:p>
      <w:pPr>
        <w:pStyle w:val="FirstParagraph"/>
      </w:pPr>
      <w:r>
        <w:t xml:space="preserve">The purpose of this lesson is for students to describe the commutative property of multiplication using arrays.</w:t>
      </w:r>
    </w:p>
    <w:p>
      <w:pPr>
        <w:pStyle w:val="BodyText"/>
      </w:pPr>
      <w:r>
        <w:t xml:space="preserve">In previous lessons, students used drawings of equal groups and arrays to represent multiplication situations. They also connected multiplication expressions and equations to these representations. In this lesson, students are introduced to the commutative property. Students will notice that the same product can be represented by different situations, arrays, or equations. Re-organizing the arrays or reversing the order of the factors in a multiplication expression does not change the total number of objects. It is important that students connect their equations to the corresponding situations and representations. They should be able to correctly explain what each factor and the product represents in their equations.</w:t>
      </w:r>
    </w:p>
    <w:p>
      <w:pPr>
        <w:pStyle w:val="BodyText"/>
      </w:pPr>
      <w:r>
        <w:t xml:space="preserve">Note that students are not expected to use the name of the property. They should, however, be able to rely on their conceptual understanding of multiplication to explain why the product does not change when the order of the factors changes.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MLR1 Stronger and Clearer Each Time (Activity 2),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Reflexión sobre la multiplicación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3.OA.B.5</w:t>
            </w:r>
          </w:p>
        </w:tc>
      </w:tr>
    </w:tbl>
    <w:bookmarkEnd w:id="43"/>
    <w:bookmarkStart w:id="44" w:name="student-facing-task-statement"/>
    <w:p>
      <w:pPr>
        <w:pStyle w:val="Heading3"/>
      </w:pPr>
      <w:r>
        <w:t xml:space="preserve">Student-facing Task Statement</w:t>
      </w:r>
    </w:p>
    <w:p>
      <w:pPr>
        <w:pStyle w:val="FirstParagraph"/>
      </w:pPr>
      <w:r>
        <w:t xml:space="preserve">Resume lo que aprendiste hoy acerca de la multiplicación.</w:t>
      </w:r>
    </w:p>
    <w:bookmarkEnd w:id="44"/>
    <w:bookmarkStart w:id="45" w:name="student-responses"/>
    <w:p>
      <w:pPr>
        <w:pStyle w:val="Heading3"/>
      </w:pPr>
      <w:r>
        <w:t xml:space="preserve">Student Responses</w:t>
      </w:r>
    </w:p>
    <w:p>
      <w:pPr>
        <w:pStyle w:val="FirstParagraph"/>
      </w:pPr>
      <w:r>
        <w:t xml:space="preserve">Sample response: If we switch the order of the numbers we're multiplying, we get the same product. </w:t>
      </w:r>
      <w:r>
        <w:br/>
      </w:r>
      <w:r>
        <w:t xml:space="preserve"> </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2022-12-14T23:54:37Z</dcterms:created>
  <dcterms:modified xsi:type="dcterms:W3CDTF">2022-12-14T23:54:37Z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lxnPyLnPq6QdrDc9q/Dc03/zf22gqUeM7ctMB6cZaHezHYqR1UdT+dhIlCP6lPC7RhsG67QjGpdoQal30xZrKg==</vt:lpwstr>
  </property>
</Properties>
</file>