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5c2eaf17878547b7fbb7cb21ddc3b10fad046"/>
    <w:p>
      <w:pPr>
        <w:pStyle w:val="Heading2"/>
      </w:pPr>
      <w:r>
        <w:t xml:space="preserve">Lección 5: Representemos productos como áreas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Conectemos expresiones de multiplicación con el área. </w:t>
      </w:r>
    </w:p>
    <w:bookmarkStart w:id="30" w:name="calentamiento-cuántos-ves-uno-más"/>
    <w:p>
      <w:pPr>
        <w:pStyle w:val="Heading3"/>
      </w:pPr>
      <w:r>
        <w:t xml:space="preserve">Calentamiento: Cuántos ves: Uno más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Groups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60908.30413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926092"/>
            <wp:effectExtent b="0" l="0" r="0" t="0"/>
            <wp:docPr descr="6 groups of 3 dots." title="" id="25" name="Picture"/>
            <a:graphic>
              <a:graphicData uri="http://schemas.openxmlformats.org/drawingml/2006/picture">
                <pic:pic>
                  <pic:nvPicPr>
                    <pic:cNvPr descr="/app/tmp/embedder-1671060908.3893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Groups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60908.53630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emparejemos-expresiones-con-áreas"/>
    <w:p>
      <w:pPr>
        <w:pStyle w:val="Heading3"/>
      </w:pPr>
      <w:r>
        <w:t xml:space="preserve">5.1: Emparejemos expresiones con áreas</w:t>
      </w:r>
    </w:p>
    <w:p>
      <w:pPr>
        <w:pStyle w:val="FirstParagraph"/>
      </w:pPr>
      <w:r>
        <w:t xml:space="preserve">Tu profesor ha colgado imágenes de rectángulos alrededor del salón. Empareja cada expresión con un rectángulo que la pueda representar.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7</m:t>
        </m:r>
      </m:oMath>
    </w:p>
    <w:bookmarkEnd w:id="31"/>
    <w:bookmarkStart w:id="38" w:name="creemos-a-partir-de-expresiones"/>
    <w:p>
      <w:pPr>
        <w:pStyle w:val="Heading3"/>
      </w:pPr>
      <w:r>
        <w:t xml:space="preserve">5.2: Creemos a partir de expresiones</w:t>
      </w:r>
    </w:p>
    <w:p>
      <w:pPr>
        <w:numPr>
          <w:ilvl w:val="0"/>
          <w:numId w:val="1003"/>
        </w:numPr>
      </w:pPr>
      <w:r>
        <w:t xml:space="preserve">Los números de cada expresión representan el número de filas (o columnas) de un rectángulo y cuántos cuadrados hay en cada fila (o columna).</w:t>
      </w:r>
    </w:p>
    <w:p>
      <w:pPr>
        <w:numPr>
          <w:ilvl w:val="0"/>
          <w:numId w:val="1000"/>
        </w:numPr>
      </w:pPr>
      <w:r>
        <w:t xml:space="preserve">En la cuadrícula, dibuja cada rectángulo, márcalo con los números y encuentra su área.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4754892"/>
            <wp:effectExtent b="0" l="0" r="0" t="0"/>
            <wp:docPr descr="An empty grid." title="" id="33" name="Picture"/>
            <a:graphic>
              <a:graphicData uri="http://schemas.openxmlformats.org/drawingml/2006/picture">
                <pic:pic>
                  <pic:nvPicPr>
                    <pic:cNvPr descr="/app/tmp/embedder-1671060908.6364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75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Explica por qué al multiplicar los números de cada expresión obtenemos el área del rectángulo.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2022-12-14T23:35:09Z</dcterms:created>
  <dcterms:modified xsi:type="dcterms:W3CDTF">2022-12-14T23:35:09Z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4dGF0OZLN0DmWzl5GOuiu82CMl4wjW0/igWOxCSUvanF1cCJisPPHSO/mmdJj47T9GpL2CQHMCQPj2u0UJu+9A==</vt:lpwstr>
  </property>
</Properties>
</file>