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1.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8-lesson-7-related-events"/>
    <w:p>
      <w:pPr>
        <w:pStyle w:val="Heading2"/>
      </w:pPr>
      <w:r>
        <w:t xml:space="preserve">Unit 8 Lesson 7: Related Events</w:t>
      </w:r>
    </w:p>
    <w:bookmarkEnd w:id="20"/>
    <w:bookmarkStart w:id="25" w:name="drawing-crayons-warm-up"/>
    <w:p>
      <w:pPr>
        <w:pStyle w:val="Heading3"/>
      </w:pPr>
      <w:r>
        <w:t xml:space="preserve">1 Drawing Crayons (Warm up)</w:t>
      </w:r>
    </w:p>
    <w:bookmarkStart w:id="24" w:name="student-task-statement"/>
    <w:p>
      <w:pPr>
        <w:pStyle w:val="Heading4"/>
      </w:pPr>
      <w:r>
        <w:t xml:space="preserve">Student Task Statement</w:t>
      </w:r>
    </w:p>
    <w:p>
      <w:pPr>
        <w:pStyle w:val="FirstParagraph"/>
      </w:pPr>
      <w:r>
        <w:t xml:space="preserve">A bag contains 1 crayon of each color: red, orange, yellow, green, blue, pink, maroon, and purple.</w:t>
      </w:r>
    </w:p>
    <w:p>
      <w:pPr>
        <w:pStyle w:val="BodyText"/>
      </w:pPr>
      <w:r>
        <w:drawing>
          <wp:inline>
            <wp:extent cx="5943600" cy="3340179"/>
            <wp:effectExtent b="0" l="0" r="0" t="0"/>
            <wp:docPr descr="Photo of an assortment of crayons" title="" id="22" name="Picture"/>
            <a:graphic>
              <a:graphicData uri="http://schemas.openxmlformats.org/drawingml/2006/picture">
                <pic:pic>
                  <pic:nvPicPr>
                    <pic:cNvPr descr="/app/tmp/embedder-1670998561.3686907.jpg" id="23" name="Picture"/>
                    <pic:cNvPicPr>
                      <a:picLocks noChangeArrowheads="1" noChangeAspect="1"/>
                    </pic:cNvPicPr>
                  </pic:nvPicPr>
                  <pic:blipFill>
                    <a:blip r:embed="rId21"/>
                    <a:stretch>
                      <a:fillRect/>
                    </a:stretch>
                  </pic:blipFill>
                  <pic:spPr bwMode="auto">
                    <a:xfrm>
                      <a:off x="0" y="0"/>
                      <a:ext cx="5943600" cy="3340179"/>
                    </a:xfrm>
                    <a:prstGeom prst="rect">
                      <a:avLst/>
                    </a:prstGeom>
                    <a:noFill/>
                    <a:ln w="9525">
                      <a:noFill/>
                      <a:headEnd/>
                      <a:tailEnd/>
                    </a:ln>
                  </pic:spPr>
                </pic:pic>
              </a:graphicData>
            </a:graphic>
          </wp:inline>
        </w:drawing>
      </w:r>
    </w:p>
    <w:p>
      <w:pPr>
        <w:numPr>
          <w:ilvl w:val="0"/>
          <w:numId w:val="1001"/>
        </w:numPr>
        <w:pStyle w:val="Compact"/>
      </w:pPr>
      <w:r>
        <w:t xml:space="preserve">A person chooses a crayon at random out of the bag, uses it for a bit, then puts it back in the bag. A second person comes to get a crayon chosen at random out of the bag. What is the probability the second person gets the yellow crayon?</w:t>
      </w:r>
    </w:p>
    <w:p>
      <w:pPr>
        <w:numPr>
          <w:ilvl w:val="0"/>
          <w:numId w:val="1001"/>
        </w:numPr>
        <w:pStyle w:val="Compact"/>
      </w:pPr>
      <w:r>
        <w:t xml:space="preserve">A person chooses a crayon at random out of the bag and walks off to use it. A second person comes to get a crayon chosen at random out of the bag. What is the probability the second person gets the yellow crayon?</w:t>
      </w:r>
    </w:p>
    <w:bookmarkEnd w:id="24"/>
    <w:bookmarkEnd w:id="25"/>
    <w:bookmarkStart w:id="30" w:name="choosing-doors"/>
    <w:p>
      <w:pPr>
        <w:pStyle w:val="Heading3"/>
      </w:pPr>
      <w:r>
        <w:t xml:space="preserve">2 Choosing Doors</w:t>
      </w:r>
    </w:p>
    <w:bookmarkStart w:id="29" w:name="student-task-statement-1"/>
    <w:p>
      <w:pPr>
        <w:pStyle w:val="Heading4"/>
      </w:pPr>
      <w:r>
        <w:t xml:space="preserve">Student Task Statement</w:t>
      </w:r>
    </w:p>
    <w:p>
      <w:pPr>
        <w:numPr>
          <w:ilvl w:val="0"/>
          <w:numId w:val="1002"/>
        </w:numPr>
      </w:pPr>
      <w:r>
        <w:t xml:space="preserve">On a game show, a contestant is presented with 3 doors. One of the doors hides a prize and the other two doors have nothing behind them.</w:t>
      </w:r>
    </w:p>
    <w:p>
      <w:pPr>
        <w:numPr>
          <w:ilvl w:val="1"/>
          <w:numId w:val="1003"/>
        </w:numPr>
        <w:pStyle w:val="Compact"/>
      </w:pPr>
      <w:r>
        <w:t xml:space="preserve">The contestant chooses one of the doors by number.</w:t>
      </w:r>
    </w:p>
    <w:p>
      <w:pPr>
        <w:numPr>
          <w:ilvl w:val="1"/>
          <w:numId w:val="1003"/>
        </w:numPr>
        <w:pStyle w:val="Compact"/>
      </w:pPr>
      <w:r>
        <w:t xml:space="preserve">The host, knowing where the prize is, reveals one of the empty doors that the contestant did not choose.</w:t>
      </w:r>
    </w:p>
    <w:p>
      <w:pPr>
        <w:numPr>
          <w:ilvl w:val="1"/>
          <w:numId w:val="1003"/>
        </w:numPr>
        <w:pStyle w:val="Compact"/>
      </w:pPr>
      <w:r>
        <w:t xml:space="preserve">The host then offers the contestant a chance to stay with the door they originally chose or to switch to the remaining door.</w:t>
      </w:r>
    </w:p>
    <w:p>
      <w:pPr>
        <w:numPr>
          <w:ilvl w:val="1"/>
          <w:numId w:val="1003"/>
        </w:numPr>
        <w:pStyle w:val="Compact"/>
      </w:pPr>
      <w:r>
        <w:t xml:space="preserve">The final chosen door is opened to reveal whether the contestant has won the prize.</w:t>
      </w:r>
    </w:p>
    <w:p>
      <w:pPr>
        <w:numPr>
          <w:ilvl w:val="0"/>
          <w:numId w:val="1000"/>
        </w:numPr>
      </w:pPr>
      <w:r>
        <w:t xml:space="preserve">Choose one partner to play the role of the host and the other to be the contestant. The host should think of a number: 1, 2, or 3 to represent the prize door. Play the game keeping track of whether the contestant stayed with their original door or switched and whether the contestant won or lost.</w:t>
      </w:r>
    </w:p>
    <w:p>
      <w:pPr>
        <w:numPr>
          <w:ilvl w:val="0"/>
          <w:numId w:val="1000"/>
        </w:numPr>
      </w:pPr>
      <w:r>
        <w:t xml:space="preserve">Switch roles so that the other person is the host and play again. Continue playing the game until the teacher tells you to stop. Use the table to record your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stay</w:t>
            </w:r>
          </w:p>
        </w:tc>
        <w:tc>
          <w:tcPr/>
          <w:p>
            <w:pPr>
              <w:numPr>
                <w:ilvl w:val="0"/>
                <w:numId w:val="1000"/>
              </w:numPr>
              <w:pStyle w:val="Compact"/>
              <w:jc w:val="left"/>
            </w:pPr>
            <w:r>
              <w:t xml:space="preserve">switch</w:t>
            </w:r>
          </w:p>
        </w:tc>
        <w:tc>
          <w:tcPr/>
          <w:p>
            <w:pPr>
              <w:numPr>
                <w:ilvl w:val="0"/>
                <w:numId w:val="1000"/>
              </w:numPr>
              <w:pStyle w:val="Compact"/>
              <w:jc w:val="left"/>
            </w:pPr>
            <w:r>
              <w:t xml:space="preserve">total</w:t>
            </w:r>
          </w:p>
        </w:tc>
      </w:tr>
      <w:tr>
        <w:tc>
          <w:tcPr/>
          <w:p>
            <w:pPr>
              <w:numPr>
                <w:ilvl w:val="0"/>
                <w:numId w:val="1000"/>
              </w:numPr>
              <w:pStyle w:val="Compact"/>
              <w:jc w:val="left"/>
            </w:pPr>
            <w:r>
              <w:t xml:space="preserve">win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lose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total</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1"/>
          <w:numId w:val="1004"/>
        </w:numPr>
        <w:pStyle w:val="Compact"/>
      </w:pPr>
      <w:r>
        <w:t xml:space="preserve">Based on your table, if a contestant decides they will choose to stay with their original choice, what is the probability they will win the game?</w:t>
      </w:r>
    </w:p>
    <w:p>
      <w:pPr>
        <w:numPr>
          <w:ilvl w:val="1"/>
          <w:numId w:val="1004"/>
        </w:numPr>
        <w:pStyle w:val="Compact"/>
      </w:pPr>
      <w:r>
        <w:t xml:space="preserve">Based on your table, if a contestant decides they will choose to switch their choice, what is the probability they will win the game?</w:t>
      </w:r>
    </w:p>
    <w:p>
      <w:pPr>
        <w:numPr>
          <w:ilvl w:val="1"/>
          <w:numId w:val="1004"/>
        </w:numPr>
      </w:pPr>
      <w:r>
        <w:t xml:space="preserve">Are the two probabilities the same?</w:t>
      </w:r>
    </w:p>
    <w:p>
      <w:pPr>
        <w:numPr>
          <w:ilvl w:val="0"/>
          <w:numId w:val="1002"/>
        </w:numPr>
      </w:pPr>
      <w:r>
        <w:t xml:space="preserve">In another version of the game, the host forgets which door hides the prize. The game is played in a similar way, but sometimes the host reveals the prize and the game immediately ends with the player losing, since it does not matter whether the contestant stays or switches.</w:t>
      </w:r>
    </w:p>
    <w:p>
      <w:pPr>
        <w:numPr>
          <w:ilvl w:val="0"/>
          <w:numId w:val="1000"/>
        </w:numPr>
      </w:pPr>
      <w:r>
        <w:t xml:space="preserve">Choose one partner to play the role of the host and the other to be the contestant. The contestant should choose a number: 1, 2, or 3. The host should choose one of the other two numbers. The contestant can choose to stay with their original number or switch to the last number.</w:t>
      </w:r>
    </w:p>
    <w:p>
      <w:pPr>
        <w:numPr>
          <w:ilvl w:val="0"/>
          <w:numId w:val="1000"/>
        </w:numPr>
      </w:pPr>
      <w:r>
        <w:t xml:space="preserve">After following these steps, roll the number cube to see which door contains the prize:</w:t>
      </w:r>
    </w:p>
    <w:p>
      <w:pPr>
        <w:numPr>
          <w:ilvl w:val="1"/>
          <w:numId w:val="1005"/>
        </w:numPr>
        <w:pStyle w:val="Compact"/>
      </w:pPr>
      <w:r>
        <w:t xml:space="preserve">Rolling 1 or 4 means the prize was behind door 1.</w:t>
      </w:r>
    </w:p>
    <w:p>
      <w:pPr>
        <w:numPr>
          <w:ilvl w:val="1"/>
          <w:numId w:val="1005"/>
        </w:numPr>
        <w:pStyle w:val="Compact"/>
      </w:pPr>
      <w:r>
        <w:t xml:space="preserve">Rolling 2 or 5 means the prize was behind door 2.</w:t>
      </w:r>
    </w:p>
    <w:p>
      <w:pPr>
        <w:numPr>
          <w:ilvl w:val="1"/>
          <w:numId w:val="1005"/>
        </w:numPr>
        <w:pStyle w:val="Compact"/>
      </w:pPr>
      <w:r>
        <w:t xml:space="preserve">Rolling 3 or 6 means the prize was behind door 3.</w:t>
      </w:r>
    </w:p>
    <w:p>
      <w:pPr>
        <w:numPr>
          <w:ilvl w:val="0"/>
          <w:numId w:val="1000"/>
        </w:numPr>
      </w:pPr>
      <w:r>
        <w:t xml:space="preserve">Play the game keeping track of whether the contestant stayed with their original door or switched and whether the contestant won or lost.</w:t>
      </w:r>
    </w:p>
    <w:p>
      <w:pPr>
        <w:numPr>
          <w:ilvl w:val="0"/>
          <w:numId w:val="1000"/>
        </w:numPr>
      </w:pPr>
      <w:r>
        <w:t xml:space="preserve">Switch roles so that the other person is the host and play again. Continue playing the game until the teacher tells you to stop. Use the table to record your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 </w:t>
            </w:r>
          </w:p>
        </w:tc>
        <w:tc>
          <w:tcPr/>
          <w:p>
            <w:pPr>
              <w:numPr>
                <w:ilvl w:val="0"/>
                <w:numId w:val="1000"/>
              </w:numPr>
              <w:pStyle w:val="Compact"/>
              <w:jc w:val="left"/>
            </w:pPr>
            <w:r>
              <w:t xml:space="preserve">stay</w:t>
            </w:r>
          </w:p>
        </w:tc>
        <w:tc>
          <w:tcPr/>
          <w:p>
            <w:pPr>
              <w:numPr>
                <w:ilvl w:val="0"/>
                <w:numId w:val="1000"/>
              </w:numPr>
              <w:pStyle w:val="Compact"/>
              <w:jc w:val="left"/>
            </w:pPr>
            <w:r>
              <w:t xml:space="preserve">switch</w:t>
            </w:r>
          </w:p>
        </w:tc>
        <w:tc>
          <w:tcPr/>
          <w:p>
            <w:pPr>
              <w:numPr>
                <w:ilvl w:val="0"/>
                <w:numId w:val="1000"/>
              </w:numPr>
              <w:pStyle w:val="Compact"/>
              <w:jc w:val="left"/>
            </w:pPr>
            <w:r>
              <w:t xml:space="preserve">total</w:t>
            </w:r>
          </w:p>
        </w:tc>
      </w:tr>
      <w:tr>
        <w:trPr>
          <w:tblHeader w:val="true"/>
        </w:trPr>
        <w:tc>
          <w:tcPr/>
          <w:p>
            <w:pPr>
              <w:numPr>
                <w:ilvl w:val="0"/>
                <w:numId w:val="1000"/>
              </w:numPr>
              <w:pStyle w:val="Compact"/>
              <w:jc w:val="left"/>
            </w:pPr>
            <w:r>
              <w:t xml:space="preserve">win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rPr>
          <w:tblHeader w:val="true"/>
        </w:trPr>
        <w:tc>
          <w:tcPr/>
          <w:p>
            <w:pPr>
              <w:numPr>
                <w:ilvl w:val="0"/>
                <w:numId w:val="1000"/>
              </w:numPr>
              <w:pStyle w:val="Compact"/>
              <w:jc w:val="left"/>
            </w:pPr>
            <w:r>
              <w:t xml:space="preserve">lose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rPr>
          <w:tblHeader w:val="true"/>
        </w:trPr>
        <w:tc>
          <w:tcPr/>
          <w:p>
            <w:pPr>
              <w:numPr>
                <w:ilvl w:val="0"/>
                <w:numId w:val="1000"/>
              </w:numPr>
              <w:pStyle w:val="Compact"/>
              <w:jc w:val="left"/>
            </w:pPr>
            <w:r>
              <w:t xml:space="preserve">total</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1"/>
          <w:numId w:val="1006"/>
        </w:numPr>
        <w:pStyle w:val="Compact"/>
      </w:pPr>
      <w:r>
        <w:t xml:space="preserve">Based on your table, if a contestant decides they will choose to stay with their original choice, what is the probability they will win the game?</w:t>
      </w:r>
    </w:p>
    <w:p>
      <w:pPr>
        <w:numPr>
          <w:ilvl w:val="1"/>
          <w:numId w:val="1006"/>
        </w:numPr>
        <w:pStyle w:val="Compact"/>
      </w:pPr>
      <w:r>
        <w:t xml:space="preserve">Based on your table, if a contestant decides they will choose to switch with their original choice, what is the probability they will win the game?</w:t>
      </w:r>
    </w:p>
    <w:p>
      <w:pPr>
        <w:numPr>
          <w:ilvl w:val="1"/>
          <w:numId w:val="1006"/>
        </w:numPr>
        <w:pStyle w:val="Compact"/>
      </w:pPr>
      <w:r>
        <w:t xml:space="preserve">Are the two probabilities the same?</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9"/>
    <w:bookmarkEnd w:id="3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1" Target="media/rId21.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2022-12-14T06:16:02Z</dcterms:created>
  <dcterms:modified xsi:type="dcterms:W3CDTF">2022-12-14T06:16:02Z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86CC6ErWI2Oj5Rb+QIu5R1Fe5OGfgv0MbvY7v9ESicLXpMexJl7bPmYBteAR75UvaLadZ4sIoBfrfN7PpR2Knw==</vt:lpwstr>
  </property>
</Properties>
</file>