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16</w:t>
      </w:r>
    </w:p>
    <w:bookmarkStart w:id="43" w:name="lesson-464838"/>
    <w:p>
      <w:pPr>
        <w:pStyle w:val="Heading1"/>
      </w:pPr>
      <w:r>
        <w:t xml:space="preserve">Distinguishing Between Surface Area and Volume</w:t>
      </w:r>
    </w:p>
    <w:p>
      <w:pPr>
        <w:pStyle w:val="FirstParagraph"/>
      </w:pPr>
      <w:r>
        <w:t xml:space="preserve">Let’s contrast surface area and volume.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0" w:name="activity-464839"/>
    <w:p>
      <w:pPr>
        <w:pStyle w:val="Heading2"/>
      </w:pPr>
      <w:r>
        <w:t xml:space="preserve">16.1</w:t>
      </w:r>
      <w:r>
        <w:t xml:space="preserve">Attributes and Their Measures</w:t>
      </w:r>
    </w:p>
    <w:p>
      <w:pPr>
        <w:pStyle w:val="FirstParagraph"/>
      </w:pPr>
      <w:r>
        <w:t xml:space="preserve">For each quantity, choose one or more appropriate units of measurement.</w:t>
      </w:r>
    </w:p>
    <w:p>
      <w:pPr>
        <w:pStyle w:val="BodyText"/>
      </w:pPr>
      <w:r>
        <w:t xml:space="preserve">For the last two, think of a quantity that could be appropriately measured with the given units.</w:t>
      </w:r>
    </w:p>
    <w:p>
      <w:pPr>
        <w:pStyle w:val="BodyText"/>
      </w:pPr>
      <w:r>
        <w:rPr>
          <w:u w:val="single"/>
        </w:rPr>
        <w:t xml:space="preserve">Quantities</w:t>
      </w:r>
    </w:p>
    <w:p>
      <w:pPr>
        <w:numPr>
          <w:ilvl w:val="0"/>
          <w:numId w:val="1001"/>
        </w:numPr>
        <w:pStyle w:val="Compact"/>
      </w:pPr>
      <w:r>
        <w:t xml:space="preserve">Perimeter of a parking lot:</w:t>
      </w:r>
    </w:p>
    <w:p>
      <w:pPr>
        <w:numPr>
          <w:ilvl w:val="0"/>
          <w:numId w:val="1001"/>
        </w:numPr>
        <w:pStyle w:val="Compact"/>
      </w:pPr>
      <w:r>
        <w:t xml:space="preserve">Volume of a semi truck:</w:t>
      </w:r>
    </w:p>
    <w:p>
      <w:pPr>
        <w:numPr>
          <w:ilvl w:val="0"/>
          <w:numId w:val="1001"/>
        </w:numPr>
        <w:pStyle w:val="Compact"/>
      </w:pPr>
      <w:r>
        <w:t xml:space="preserve">Surface area of a refrigerator:</w:t>
      </w:r>
    </w:p>
    <w:p>
      <w:pPr>
        <w:numPr>
          <w:ilvl w:val="0"/>
          <w:numId w:val="1001"/>
        </w:numPr>
        <w:pStyle w:val="Compact"/>
      </w:pPr>
      <w:r>
        <w:t xml:space="preserve">Length of an eyelash:</w:t>
      </w:r>
    </w:p>
    <w:p>
      <w:pPr>
        <w:numPr>
          <w:ilvl w:val="0"/>
          <w:numId w:val="1001"/>
        </w:numPr>
        <w:pStyle w:val="Compact"/>
      </w:pPr>
      <w:r>
        <w:t xml:space="preserve">Area of a state:</w:t>
      </w:r>
    </w:p>
    <w:p>
      <w:pPr>
        <w:numPr>
          <w:ilvl w:val="0"/>
          <w:numId w:val="1001"/>
        </w:numPr>
        <w:pStyle w:val="Compact"/>
      </w:pPr>
      <w:r>
        <w:t xml:space="preserve">Volume of an ocean:</w:t>
      </w:r>
    </w:p>
    <w:p>
      <w:pPr>
        <w:numPr>
          <w:ilvl w:val="0"/>
          <w:numId w:val="1001"/>
        </w:numPr>
        <w:pStyle w:val="Compact"/>
      </w:pPr>
      <w:r>
        <w:t xml:space="preserve">________________________: miles</w:t>
      </w:r>
    </w:p>
    <w:p>
      <w:pPr>
        <w:numPr>
          <w:ilvl w:val="0"/>
          <w:numId w:val="1001"/>
        </w:numPr>
        <w:pStyle w:val="Compact"/>
      </w:pPr>
      <w:r>
        <w:t xml:space="preserve">________________________: cubic meters</w:t>
      </w:r>
    </w:p>
    <w:p>
      <w:pPr>
        <w:pStyle w:val="FirstParagraph"/>
      </w:pPr>
      <w:r>
        <w:rPr>
          <w:u w:val="single"/>
        </w:rPr>
        <w:t xml:space="preserve">Units</w:t>
      </w:r>
    </w:p>
    <w:p>
      <w:pPr>
        <w:numPr>
          <w:ilvl w:val="0"/>
          <w:numId w:val="1002"/>
        </w:numPr>
        <w:pStyle w:val="Compact"/>
      </w:pPr>
      <w:r>
        <w:t xml:space="preserve">millimeters (mm)</w:t>
      </w:r>
    </w:p>
    <w:p>
      <w:pPr>
        <w:numPr>
          <w:ilvl w:val="0"/>
          <w:numId w:val="1002"/>
        </w:numPr>
        <w:pStyle w:val="Compact"/>
      </w:pPr>
      <w:r>
        <w:t xml:space="preserve">feet (ft)</w:t>
      </w:r>
    </w:p>
    <w:p>
      <w:pPr>
        <w:numPr>
          <w:ilvl w:val="0"/>
          <w:numId w:val="1002"/>
        </w:numPr>
        <w:pStyle w:val="Compact"/>
      </w:pPr>
      <w:r>
        <w:t xml:space="preserve">meters (m)</w:t>
      </w:r>
    </w:p>
    <w:p>
      <w:pPr>
        <w:numPr>
          <w:ilvl w:val="0"/>
          <w:numId w:val="1002"/>
        </w:numPr>
        <w:pStyle w:val="Compact"/>
      </w:pPr>
      <w:r>
        <w:t xml:space="preserve">square inches (sq in)</w:t>
      </w:r>
    </w:p>
    <w:p>
      <w:pPr>
        <w:numPr>
          <w:ilvl w:val="0"/>
          <w:numId w:val="1002"/>
        </w:numPr>
        <w:pStyle w:val="Compact"/>
      </w:pPr>
      <w:r>
        <w:t xml:space="preserve">square feet (sq ft)</w:t>
      </w:r>
    </w:p>
    <w:p>
      <w:pPr>
        <w:numPr>
          <w:ilvl w:val="0"/>
          <w:numId w:val="1002"/>
        </w:numPr>
        <w:pStyle w:val="Compact"/>
      </w:pPr>
      <w:r>
        <w:t xml:space="preserve">square miles (sq mi)</w:t>
      </w:r>
    </w:p>
    <w:p>
      <w:pPr>
        <w:numPr>
          <w:ilvl w:val="0"/>
          <w:numId w:val="1002"/>
        </w:numPr>
        <w:pStyle w:val="Compact"/>
      </w:pPr>
      <w:r>
        <w:t xml:space="preserve">cubic kilometers (cu km)</w:t>
      </w:r>
    </w:p>
    <w:p>
      <w:pPr>
        <w:numPr>
          <w:ilvl w:val="0"/>
          <w:numId w:val="1002"/>
        </w:numPr>
        <w:pStyle w:val="Compact"/>
      </w:pPr>
      <w:r>
        <w:t xml:space="preserve">cubic yards (cu yd)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1" w:name="activity-464840"/>
    <w:p>
      <w:pPr>
        <w:pStyle w:val="Heading2"/>
      </w:pPr>
      <w:r>
        <w:t xml:space="preserve">16.2</w:t>
      </w:r>
      <w:r>
        <w:t xml:space="preserve">Building with 8 Cubes</w:t>
      </w:r>
    </w:p>
    <w:p>
      <w:pPr>
        <w:pStyle w:val="FirstParagraph"/>
      </w:pPr>
      <w:r>
        <w:t xml:space="preserve">Your teacher will give you 16 cubes. Build two different figures using 8 cubes for each. </w:t>
      </w:r>
    </w:p>
    <w:p>
      <w:pPr>
        <w:pStyle w:val="BodyText"/>
      </w:pPr>
      <w:r>
        <w:t xml:space="preserve">For each shape, complete these three steps and record your responses on a sticky note:</w:t>
      </w:r>
    </w:p>
    <w:p>
      <w:pPr>
        <w:numPr>
          <w:ilvl w:val="0"/>
          <w:numId w:val="1003"/>
        </w:numPr>
        <w:pStyle w:val="Compact"/>
      </w:pPr>
      <w:r>
        <w:t xml:space="preserve">Give it a name or a label (such as Mai’s First Shape or Diego’s Steps).</w:t>
      </w:r>
    </w:p>
    <w:p>
      <w:pPr>
        <w:numPr>
          <w:ilvl w:val="0"/>
          <w:numId w:val="1003"/>
        </w:numPr>
        <w:pStyle w:val="Compact"/>
      </w:pPr>
      <w:r>
        <w:t xml:space="preserve">Find the volume.</w:t>
      </w:r>
    </w:p>
    <w:p>
      <w:pPr>
        <w:numPr>
          <w:ilvl w:val="0"/>
          <w:numId w:val="1003"/>
        </w:numPr>
        <w:pStyle w:val="Compact"/>
      </w:pPr>
      <w:r>
        <w:t xml:space="preserve">Find the surface area.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6" w:name="activity-464841"/>
    <w:p>
      <w:pPr>
        <w:pStyle w:val="Heading2"/>
      </w:pPr>
      <w:r>
        <w:t xml:space="preserve">16.3</w:t>
      </w:r>
      <w:r>
        <w:t xml:space="preserve">Comparing Prisms</w:t>
      </w:r>
    </w:p>
    <w:p>
      <w:pPr>
        <w:pStyle w:val="FirstParagraph"/>
      </w:pPr>
      <w:r>
        <w:t xml:space="preserve">Three rectangular prisms each have a height of 1 cm.</w:t>
      </w:r>
    </w:p>
    <w:p>
      <w:pPr>
        <w:numPr>
          <w:ilvl w:val="0"/>
          <w:numId w:val="1004"/>
        </w:numPr>
        <w:pStyle w:val="Compact"/>
      </w:pPr>
      <w:r>
        <w:t xml:space="preserve">Prism A has a base that is 1 cm by 11 cm.</w:t>
      </w:r>
    </w:p>
    <w:p>
      <w:pPr>
        <w:numPr>
          <w:ilvl w:val="0"/>
          <w:numId w:val="1004"/>
        </w:numPr>
        <w:pStyle w:val="Compact"/>
      </w:pPr>
      <w:r>
        <w:t xml:space="preserve">Prism B has a base that is 2 cm by 7 cm.</w:t>
      </w:r>
    </w:p>
    <w:p>
      <w:pPr>
        <w:numPr>
          <w:ilvl w:val="0"/>
          <w:numId w:val="1004"/>
        </w:numPr>
        <w:pStyle w:val="Compact"/>
      </w:pPr>
      <w:r>
        <w:t xml:space="preserve">Prism C has a base that is 3 cm by 5 cm.</w:t>
      </w:r>
    </w:p>
    <w:p>
      <w:pPr>
        <w:numPr>
          <w:ilvl w:val="0"/>
          <w:numId w:val="1005"/>
        </w:numPr>
      </w:pPr>
      <w:r>
        <w:t xml:space="preserve">Find the surface area and volume of each prism. Use the dot paper to draw the prisms, if needed.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77840" cy="3749040"/>
            <wp:effectExtent b="0" l="0" r="0" t="0"/>
            <wp:docPr descr="isometric dot paper" title="" id="23" name="Picture"/>
            <a:graphic>
              <a:graphicData uri="http://schemas.openxmlformats.org/drawingml/2006/picture">
                <pic:pic>
                  <pic:nvPicPr>
                    <pic:cNvPr descr="/app/tmp/embedder-1732017193.186587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749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Analyze the volumes and surface areas of the prisms. What do you notice? Write 1 or 2 observations about them.</w:t>
      </w:r>
    </w:p>
    <w:bookmarkStart w:id="25" w:name="activity-464841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Can you find more examples of prisms that have the same surface areas but different volumes? How many can you find?</w:t>
      </w:r>
    </w:p>
    <w:bookmarkEnd w:id="25"/>
    <w:bookmarkEnd w:id="26"/>
    <w:bookmarkStart w:id="42" w:name="lesson-464838"/>
    <w:p>
      <w:pPr>
        <w:pStyle w:val="Heading2"/>
      </w:pPr>
      <w:r>
        <w:t xml:space="preserve">Lesson 16 Summary</w:t>
      </w:r>
    </w:p>
    <w:p>
      <w:pPr>
        <w:pStyle w:val="FirstParagraph"/>
      </w:pPr>
      <w:r>
        <w:rPr>
          <w:iCs/>
          <w:i/>
        </w:rPr>
        <w:t xml:space="preserve">Length</w:t>
      </w:r>
      <w:r>
        <w:t xml:space="preserve"> </w:t>
      </w:r>
      <w:r>
        <w:t xml:space="preserve">is a one-dimensional attribute of a geometric figure. We measure lengths using units like millimeters, centimeters, meters, kilometers, inches, feet, yards, and miles.</w:t>
      </w:r>
    </w:p>
    <w:p>
      <w:pPr>
        <w:pStyle w:val="BodyText"/>
      </w:pPr>
      <w:r>
        <w:drawing>
          <wp:inline>
            <wp:extent cx="5943600" cy="1262787"/>
            <wp:effectExtent b="0" l="0" r="0" t="0"/>
            <wp:docPr descr="pencil with ruler along length" title="" id="28" name="Picture"/>
            <a:graphic>
              <a:graphicData uri="http://schemas.openxmlformats.org/drawingml/2006/picture">
                <pic:pic>
                  <pic:nvPicPr>
                    <pic:cNvPr descr="/app/tmp/embedder-1732017193.42240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2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Area</w:t>
      </w:r>
      <w:r>
        <w:t xml:space="preserve"> </w:t>
      </w:r>
      <w:r>
        <w:t xml:space="preserve">is a two-dimensional attribute. We measure area in square units. For example, a square that is 1 centimeter on each side has an area of 1 square centimeter.</w:t>
      </w:r>
    </w:p>
    <w:p>
      <w:pPr>
        <w:pStyle w:val="BodyText"/>
      </w:pPr>
      <w:r>
        <w:drawing>
          <wp:inline>
            <wp:extent cx="1850207" cy="3015379"/>
            <wp:effectExtent b="0" l="0" r="0" t="0"/>
            <wp:docPr descr="Rectangular widow with rulers along the length and width" title="" id="31" name="Picture"/>
            <a:graphic>
              <a:graphicData uri="http://schemas.openxmlformats.org/drawingml/2006/picture">
                <pic:pic>
                  <pic:nvPicPr>
                    <pic:cNvPr descr="/app/tmp/embedder-1732017193.47985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07" cy="30153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Volume</w:t>
      </w:r>
      <w:r>
        <w:t xml:space="preserve"> </w:t>
      </w:r>
      <w:r>
        <w:t xml:space="preserve">is a three-dimensional attribute. We measure volume in cubic units. For example, a cube that is 1 kilometer on each side has a volume of 1 cubic kilometer.</w:t>
      </w:r>
    </w:p>
    <w:p>
      <w:pPr>
        <w:pStyle w:val="BodyText"/>
      </w:pPr>
      <w:r>
        <w:drawing>
          <wp:inline>
            <wp:extent cx="1740112" cy="3131590"/>
            <wp:effectExtent b="0" l="0" r="0" t="0"/>
            <wp:docPr descr="3 boxes stacked vertically, rulers along length, width, and height" title="" id="34" name="Picture"/>
            <a:graphic>
              <a:graphicData uri="http://schemas.openxmlformats.org/drawingml/2006/picture">
                <pic:pic>
                  <pic:nvPicPr>
                    <pic:cNvPr descr="/app/tmp/embedder-1732017193.520437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12" cy="3131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Surface area and volume are different attributes of three-dimensional figures. Surface area is a two-dimensional measure, while volume is a three-dimensional measure.</w:t>
      </w:r>
    </w:p>
    <w:p>
      <w:pPr>
        <w:pStyle w:val="BodyText"/>
      </w:pPr>
      <w:r>
        <w:t xml:space="preserve">Two figures can have the same volume but different surface areas. For example:</w:t>
      </w:r>
    </w:p>
    <w:p>
      <w:pPr>
        <w:numPr>
          <w:ilvl w:val="0"/>
          <w:numId w:val="1006"/>
        </w:numPr>
        <w:pStyle w:val="Compact"/>
      </w:pPr>
      <w:r>
        <w:t xml:space="preserve">A rectangular prism with side lengths of 1 cm, 2 cm, and 2 cm has a volume of 4 cu cm and a surface area of 16 sq cm.</w:t>
      </w:r>
    </w:p>
    <w:p>
      <w:pPr>
        <w:numPr>
          <w:ilvl w:val="0"/>
          <w:numId w:val="1006"/>
        </w:numPr>
        <w:pStyle w:val="Compact"/>
      </w:pPr>
      <w:r>
        <w:t xml:space="preserve">A rectangular prism with side lengths of 1 cm, 1 cm, and 4 cm has the same volume but a surface area of 18 sq cm.</w:t>
      </w:r>
    </w:p>
    <w:p>
      <w:pPr>
        <w:pStyle w:val="FirstParagraph"/>
      </w:pPr>
      <w:r>
        <w:drawing>
          <wp:inline>
            <wp:extent cx="1992388" cy="812751"/>
            <wp:effectExtent b="0" l="0" r="0" t="0"/>
            <wp:docPr descr="4 cubes arranged into two different rectangular prisms" title="" id="37" name="Picture"/>
            <a:graphic>
              <a:graphicData uri="http://schemas.openxmlformats.org/drawingml/2006/picture">
                <pic:pic>
                  <pic:nvPicPr>
                    <pic:cNvPr descr="/app/tmp/embedder-1732017193.620302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88" cy="8127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Similarly, two figures can have the same surface area but different volumes. </w:t>
      </w:r>
    </w:p>
    <w:p>
      <w:pPr>
        <w:numPr>
          <w:ilvl w:val="0"/>
          <w:numId w:val="1007"/>
        </w:numPr>
        <w:pStyle w:val="Compact"/>
      </w:pPr>
      <w:r>
        <w:t xml:space="preserve">A rectangular prism with side lengths of 1 cm, 1 cm, and 5 cm has a surface area of 22 sq cm and a volume of 5 cu cm.</w:t>
      </w:r>
    </w:p>
    <w:p>
      <w:pPr>
        <w:numPr>
          <w:ilvl w:val="0"/>
          <w:numId w:val="1007"/>
        </w:numPr>
        <w:pStyle w:val="Compact"/>
      </w:pPr>
      <w:r>
        <w:t xml:space="preserve">A rectangular prism with side lengths of 1 cm, 2 cm, and 3 cm has the same surface area but a volume of 6 cu cm.</w:t>
      </w:r>
    </w:p>
    <w:p>
      <w:pPr>
        <w:pStyle w:val="FirstParagraph"/>
      </w:pPr>
      <w:r>
        <w:drawing>
          <wp:inline>
            <wp:extent cx="2190369" cy="1041351"/>
            <wp:effectExtent b="0" l="0" r="0" t="0"/>
            <wp:docPr descr="2 different rectangular prisms" title="" id="40" name="Picture"/>
            <a:graphic>
              <a:graphicData uri="http://schemas.openxmlformats.org/drawingml/2006/picture">
                <pic:pic>
                  <pic:nvPicPr>
                    <pic:cNvPr descr="/app/tmp/embedder-1732017193.71005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369" cy="10413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2024-11-19T11:53:14Z</dcterms:created>
  <dcterms:modified xsi:type="dcterms:W3CDTF">2024-11-19T11:53:14Z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