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equivalent-fractions"/>
    <w:p>
      <w:pPr>
        <w:pStyle w:val="Heading2"/>
      </w:pPr>
      <w:r>
        <w:t xml:space="preserve">Unit 2 Lesson 7: Equivalent Fractions</w:t>
      </w:r>
    </w:p>
    <w:bookmarkEnd w:id="20"/>
    <w:bookmarkStart w:id="22" w:name="wu-true-or-false-equivalence-warm-up"/>
    <w:p>
      <w:pPr>
        <w:pStyle w:val="Heading3"/>
      </w:pPr>
      <w:r>
        <w:t xml:space="preserve">WU True or False: Equivalence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bookmarkEnd w:id="21"/>
    <w:bookmarkEnd w:id="22"/>
    <w:bookmarkStart w:id="48" w:name="two-or-more-fractions"/>
    <w:p>
      <w:pPr>
        <w:pStyle w:val="Heading3"/>
      </w:pPr>
      <w:r>
        <w:t xml:space="preserve">1 Two or More Fractions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Each entire diagram represents 1 whole. Write two or more fractions that the shaded part of each diagram represents. Be prepared to explain your reasoning.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2 parts shaded" title="" id="24" name="Picture"/>
            <a:graphic>
              <a:graphicData uri="http://schemas.openxmlformats.org/drawingml/2006/picture">
                <pic:pic>
                  <pic:nvPicPr>
                    <pic:cNvPr descr="/app/tmp/embedder-1671023330.52392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6 equal parts, 2 part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23330.5667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10 equal parts, 2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3330.6314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411491"/>
            <wp:effectExtent b="0" l="0" r="0" t="0"/>
            <wp:docPr descr="Diagram. 12 equal parts, 8 part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3330.67185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two or more fractions that the point on each number line represents. Be prepared to explain your reasoning.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5582"/>
            <wp:effectExtent b="0" l="0" r="0" t="0"/>
            <wp:docPr descr="Number line. 0 to 1, There are 6 evenly spaced tick marks. First tick mark, 0.  Sixth tick mark, 1. A point is labeled at the third tick mark." title="" id="36" name="Picture"/>
            <a:graphic>
              <a:graphicData uri="http://schemas.openxmlformats.org/drawingml/2006/picture">
                <pic:pic>
                  <pic:nvPicPr>
                    <pic:cNvPr descr="/app/tmp/embedder-1671023330.723054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fourth tick mark, unlabeled." title="" id="39" name="Picture"/>
            <a:graphic>
              <a:graphicData uri="http://schemas.openxmlformats.org/drawingml/2006/picture">
                <pic:pic>
                  <pic:nvPicPr>
                    <pic:cNvPr descr="/app/tmp/embedder-1671023330.76038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4740"/>
            <wp:effectExtent b="0" l="0" r="0" t="0"/>
            <wp:docPr descr="Number line. 11 evenly spaced tick marks. First mark labeled 0. Sixth tick mark labeled 1. Point at seventh tick mark, un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23330.80058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sixth tick mark, unlabeled." title="" id="45" name="Picture"/>
            <a:graphic>
              <a:graphicData uri="http://schemas.openxmlformats.org/drawingml/2006/picture">
                <pic:pic>
                  <pic:nvPicPr>
                    <pic:cNvPr descr="/app/tmp/embedder-1671023330.84987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Place a new point on a tick mark on one of the last two number lines (in part c or d). Then, write two fractions that the point represents.</w:t>
      </w:r>
    </w:p>
    <w:bookmarkEnd w:id="47"/>
    <w:bookmarkEnd w:id="48"/>
    <w:bookmarkStart w:id="53" w:name="equivalent-for-sure"/>
    <w:p>
      <w:pPr>
        <w:pStyle w:val="Heading3"/>
      </w:pPr>
      <w:r>
        <w:t xml:space="preserve">2 Equivalent for Sure?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fraction, find two equivalent fractions.</w:t>
      </w:r>
    </w:p>
    <w:p>
      <w:pPr>
        <w:pStyle w:val="BodyText"/>
      </w:pPr>
      <w:r>
        <w:t xml:space="preserve">Partner A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t xml:space="preserve">Next, show or explain to your partner how you know that the fractions you wrote are equivalent to the original. Use any representation that you think is helpful.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2022-12-14T13:08:51Z</dcterms:created>
  <dcterms:modified xsi:type="dcterms:W3CDTF">2022-12-14T13:08:51Z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x5j70GEEpIMGm6BTf3bj+5CNA+4+e/MGVgAFV0DOB9DjnL6JDYxc3sN/A00uEs+TqWV6aCrxrh3TiuAnNMEEjQ==</vt:lpwstr>
  </property>
</Properties>
</file>