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6a4b2201c0212d32da8188b34767828b94a4c7"/>
    <w:p>
      <w:pPr>
        <w:pStyle w:val="Heading2"/>
      </w:pPr>
      <w:r>
        <w:t xml:space="preserve">Lección 15: Diagramas con todo tipo de problemas de comparación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Conectemos problemas de comparación con diagramas.</w:t>
      </w:r>
    </w:p>
    <w:bookmarkStart w:id="21" w:name="X3b2b1a499897e7b645ac9693eb46c621e82070e"/>
    <w:p>
      <w:pPr>
        <w:pStyle w:val="Heading3"/>
      </w:pPr>
      <w:r>
        <w:t xml:space="preserve">Calentamiento: Conversación numérica: 10 y algo más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bookmarkEnd w:id="21"/>
    <w:bookmarkStart w:id="28" w:name="colecciones-de-conchas-marinas"/>
    <w:p>
      <w:pPr>
        <w:pStyle w:val="Heading3"/>
      </w:pPr>
      <w:r>
        <w:t xml:space="preserve">15.1: Colecciones de conchas marinas</w:t>
      </w:r>
    </w:p>
    <w:p>
      <w:pPr>
        <w:pStyle w:val="FirstParagraph"/>
      </w:pPr>
      <w:r>
        <w:t xml:space="preserve">Diego tiene 55 conchas marinas. Lin tiene 20 conchas marinas menos que Diego.</w:t>
      </w:r>
    </w:p>
    <w:p>
      <w:pPr>
        <w:numPr>
          <w:ilvl w:val="0"/>
          <w:numId w:val="1003"/>
        </w:numPr>
        <w:pStyle w:val="Compact"/>
      </w:pPr>
      <w:r>
        <w:t xml:space="preserve">Usa el problema-historia para completar el diagrama.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554492"/>
            <wp:effectExtent b="0" l="0" r="0" t="0"/>
            <wp:docPr descr="Diagram. Two rectangles of equal length. Rectangle on top not labeled, split into 2 parts. First part, shaded, total length, question mark. Second part has dashed outline, total length, 20. Rectangle on the bottom not labeled, shaded, total length, 55." title="" id="23" name="Picture"/>
            <a:graphic>
              <a:graphicData uri="http://schemas.openxmlformats.org/drawingml/2006/picture">
                <pic:pic>
                  <pic:nvPicPr>
                    <pic:cNvPr descr="/app/tmp/embedder-1671042534.12210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Escribe una ecuación para mostrar cómo puedes encontrar el número desconocido de conchas marinas. Usa un signo de interrogación para representar el número desconocido.</w:t>
      </w:r>
    </w:p>
    <w:p>
      <w:pPr>
        <w:pStyle w:val="FirstParagraph"/>
      </w:pPr>
      <w:r>
        <w:drawing>
          <wp:inline>
            <wp:extent cx="5431352" cy="363619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42534.33533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52" cy="3636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2" w:name="clasificación-de-tarjetas-en-la-playa"/>
    <w:p>
      <w:pPr>
        <w:pStyle w:val="Heading3"/>
      </w:pPr>
      <w:r>
        <w:t xml:space="preserve">15.2: Clasificación de tarjetas: En la playa</w:t>
      </w:r>
    </w:p>
    <w:p>
      <w:pPr>
        <w:numPr>
          <w:ilvl w:val="0"/>
          <w:numId w:val="1004"/>
        </w:numPr>
        <w:pStyle w:val="Compact"/>
      </w:pPr>
      <w:r>
        <w:t xml:space="preserve">Lee una tarjeta que tenga un problema-historia.</w:t>
      </w:r>
    </w:p>
    <w:p>
      <w:pPr>
        <w:numPr>
          <w:ilvl w:val="0"/>
          <w:numId w:val="1004"/>
        </w:numPr>
        <w:pStyle w:val="Compact"/>
      </w:pPr>
      <w:r>
        <w:t xml:space="preserve">Encuentra tarjetas que corresponden al problema-historia.</w:t>
      </w:r>
    </w:p>
    <w:p>
      <w:pPr>
        <w:numPr>
          <w:ilvl w:val="0"/>
          <w:numId w:val="1004"/>
        </w:numPr>
        <w:pStyle w:val="Compact"/>
      </w:pPr>
      <w:r>
        <w:t xml:space="preserve">Explica por qué las tarjetas corresponden.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2022-12-14T18:28:55Z</dcterms:created>
  <dcterms:modified xsi:type="dcterms:W3CDTF">2022-12-14T18:28:55Z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vpR893NU4v+FUaI1qzTlYF24IU1u5Pmpy11ZxVog1U+akDmuH9waokC1ASv6UMkIZFBYy3pupLJO17y1Li/WEg==</vt:lpwstr>
  </property>
</Properties>
</file>