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1a6600935b5b715cc326d7ef8e853c02c7390"/>
    <w:p>
      <w:pPr>
        <w:pStyle w:val="Heading2"/>
      </w:pPr>
      <w:r>
        <w:t xml:space="preserve">Lesson 9: The Distributive Property, Part 1</w:t>
      </w:r>
    </w:p>
    <w:bookmarkEnd w:id="20"/>
    <w:p>
      <w:pPr>
        <w:pStyle w:val="FirstParagraph"/>
      </w:pPr>
      <w:r>
        <w:t xml:space="preserve">Let's use the distributive property to make calculating easier.</w:t>
      </w:r>
    </w:p>
    <w:bookmarkStart w:id="21" w:name="number-talk-ways-to-multiply"/>
    <w:p>
      <w:pPr>
        <w:pStyle w:val="Heading3"/>
      </w:pPr>
      <w:r>
        <w:t xml:space="preserve">9.1: Number Talk: Ways to Multiply</w:t>
      </w:r>
    </w:p>
    <w:p>
      <w:pPr>
        <w:pStyle w:val="FirstParagraph"/>
      </w:pPr>
      <w:r>
        <w:t xml:space="preserve">Find each product mentally.</w:t>
      </w:r>
    </w:p>
    <w:p>
      <w:pPr>
        <w:pStyle w:val="BodyText"/>
      </w:pPr>
      <m:oMath>
        <m:r>
          <m:t>5</m:t>
        </m:r>
        <m:r>
          <m:rPr>
            <m:sty m:val="p"/>
          </m:rPr>
          <m:t>⋅</m:t>
        </m:r>
        <m:r>
          <m:t>102</m:t>
        </m:r>
      </m:oMath>
    </w:p>
    <w:p>
      <w:pPr>
        <w:pStyle w:val="BodyText"/>
      </w:pPr>
      <m:oMath>
        <m:r>
          <m:t>5</m:t>
        </m:r>
        <m:r>
          <m:rPr>
            <m:sty m:val="p"/>
          </m:rPr>
          <m:t>⋅</m:t>
        </m:r>
        <m:r>
          <m:t>98</m:t>
        </m:r>
      </m:oMath>
    </w:p>
    <w:p>
      <w:pPr>
        <w:pStyle w:val="BodyText"/>
      </w:pPr>
      <m:oMath>
        <m:r>
          <m:t>5</m:t>
        </m:r>
        <m:r>
          <m:rPr>
            <m:sty m:val="p"/>
          </m:rPr>
          <m:t>⋅</m:t>
        </m:r>
        <m:r>
          <m:t>999</m:t>
        </m:r>
      </m:oMath>
    </w:p>
    <w:bookmarkEnd w:id="21"/>
    <w:bookmarkStart w:id="28" w:name="ways-to-represent-area-of-a-rectangle"/>
    <w:p>
      <w:pPr>
        <w:pStyle w:val="Heading3"/>
      </w:pPr>
      <w:r>
        <w:t xml:space="preserve">9.2: Ways to Represent Area of a Rectangle</w:t>
      </w:r>
    </w:p>
    <w:p>
      <w:pPr>
        <w:numPr>
          <w:ilvl w:val="0"/>
          <w:numId w:val="1001"/>
        </w:numPr>
      </w:pPr>
      <w:r>
        <w:t xml:space="preserve">Select</w:t>
      </w:r>
      <w:r>
        <w:t xml:space="preserve"> </w:t>
      </w:r>
      <w:r>
        <w:rPr>
          <w:bCs/>
          <w:b/>
        </w:rPr>
        <w:t xml:space="preserve">all</w:t>
      </w:r>
      <w:r>
        <w:t xml:space="preserve"> </w:t>
      </w:r>
      <w:r>
        <w:t xml:space="preserve">the expressions that represent the area of the large, outer rectangle in figure A. Explain your reasoning.</w:t>
      </w:r>
    </w:p>
    <w:p>
      <w:pPr>
        <w:numPr>
          <w:ilvl w:val="1"/>
          <w:numId w:val="1002"/>
        </w:numPr>
        <w:pStyle w:val="Compact"/>
      </w:pPr>
      <m:oMath>
        <m:r>
          <m:t>6</m:t>
        </m:r>
        <m:r>
          <m:rPr>
            <m:sty m:val="p"/>
          </m:rPr>
          <m:t>+</m:t>
        </m:r>
        <m:r>
          <m:t>3</m:t>
        </m:r>
        <m:r>
          <m:rPr>
            <m:sty m:val="p"/>
          </m:rPr>
          <m:t>+</m:t>
        </m:r>
        <m:r>
          <m:t>2</m:t>
        </m:r>
      </m:oMath>
    </w:p>
    <w:p>
      <w:pPr>
        <w:numPr>
          <w:ilvl w:val="1"/>
          <w:numId w:val="1002"/>
        </w:numPr>
        <w:pStyle w:val="Compact"/>
      </w:pPr>
      <m:oMath>
        <m:r>
          <m:t>6</m:t>
        </m:r>
        <m:r>
          <m:rPr>
            <m:sty m:val="p"/>
          </m:rPr>
          <m:t>⋅</m:t>
        </m:r>
        <m:r>
          <m:t>3</m:t>
        </m:r>
        <m:r>
          <m:rPr>
            <m:sty m:val="p"/>
          </m:rPr>
          <m:t>+</m:t>
        </m:r>
        <m:r>
          <m:t>6</m:t>
        </m:r>
        <m:r>
          <m:rPr>
            <m:sty m:val="p"/>
          </m:rPr>
          <m:t>⋅</m:t>
        </m:r>
        <m:r>
          <m:t>2</m:t>
        </m:r>
      </m:oMath>
    </w:p>
    <w:p>
      <w:pPr>
        <w:numPr>
          <w:ilvl w:val="1"/>
          <w:numId w:val="1002"/>
        </w:numPr>
        <w:pStyle w:val="Compact"/>
      </w:pPr>
      <m:oMath>
        <m:r>
          <m:t>6</m:t>
        </m:r>
        <m:r>
          <m:rPr>
            <m:sty m:val="p"/>
          </m:rPr>
          <m:t>⋅</m:t>
        </m:r>
        <m:r>
          <m:t>3</m:t>
        </m:r>
        <m:r>
          <m:rPr>
            <m:sty m:val="p"/>
          </m:rPr>
          <m:t>+</m:t>
        </m:r>
        <m:r>
          <m:t>2</m:t>
        </m:r>
      </m:oMath>
    </w:p>
    <w:p>
      <w:pPr>
        <w:numPr>
          <w:ilvl w:val="1"/>
          <w:numId w:val="1002"/>
        </w:numPr>
        <w:pStyle w:val="Compact"/>
      </w:pPr>
      <m:oMath>
        <m:r>
          <m:t>6</m:t>
        </m:r>
        <m:r>
          <m:rPr>
            <m:sty m:val="p"/>
          </m:rPr>
          <m:t>⋅</m:t>
        </m:r>
        <m:r>
          <m:t>5</m:t>
        </m:r>
      </m:oMath>
    </w:p>
    <w:p>
      <w:pPr>
        <w:numPr>
          <w:ilvl w:val="1"/>
          <w:numId w:val="1002"/>
        </w:numPr>
        <w:pStyle w:val="Compact"/>
      </w:pPr>
      <m:oMath>
        <m:r>
          <m:t>6</m:t>
        </m:r>
        <m:d>
          <m:dPr>
            <m:begChr m:val="("/>
            <m:endChr m:val=")"/>
            <m:sepChr m:val=""/>
            <m:grow/>
          </m:dPr>
          <m:e>
            <m:r>
              <m:t>3</m:t>
            </m:r>
            <m:r>
              <m:rPr>
                <m:sty m:val="p"/>
              </m:rPr>
              <m:t>+</m:t>
            </m:r>
            <m:r>
              <m:t>2</m:t>
            </m:r>
          </m:e>
        </m:d>
      </m:oMath>
    </w:p>
    <w:p>
      <w:pPr>
        <w:numPr>
          <w:ilvl w:val="1"/>
          <w:numId w:val="1002"/>
        </w:numPr>
        <w:pStyle w:val="Compact"/>
      </w:pPr>
      <m:oMath>
        <m:r>
          <m:t>6</m:t>
        </m:r>
        <m:r>
          <m:rPr>
            <m:sty m:val="p"/>
          </m:rPr>
          <m:t>⋅</m:t>
        </m:r>
        <m:r>
          <m:t>3</m:t>
        </m:r>
        <m:r>
          <m:rPr>
            <m:sty m:val="p"/>
          </m:rPr>
          <m:t>⋅</m:t>
        </m:r>
        <m:r>
          <m:t>2</m:t>
        </m:r>
      </m:oMath>
    </w:p>
    <w:p>
      <w:pPr>
        <w:numPr>
          <w:ilvl w:val="0"/>
          <w:numId w:val="1000"/>
        </w:numPr>
        <w:pStyle w:val="Compact"/>
      </w:pPr>
      <w:r>
        <w:drawing>
          <wp:inline>
            <wp:extent cx="2749594" cy="3325090"/>
            <wp:effectExtent b="0" l="0" r="0" t="0"/>
            <wp:docPr descr="One rectangle diagram. Labeled A." title="" id="23" name="Picture"/>
            <a:graphic>
              <a:graphicData uri="http://schemas.openxmlformats.org/drawingml/2006/picture">
                <pic:pic>
                  <pic:nvPicPr>
                    <pic:cNvPr descr="/app/tmp/embedder-1671075713.8160717.png" id="24" name="Picture"/>
                    <pic:cNvPicPr>
                      <a:picLocks noChangeArrowheads="1" noChangeAspect="1"/>
                    </pic:cNvPicPr>
                  </pic:nvPicPr>
                  <pic:blipFill>
                    <a:blip r:embed="rId22"/>
                    <a:stretch>
                      <a:fillRect/>
                    </a:stretch>
                  </pic:blipFill>
                  <pic:spPr bwMode="auto">
                    <a:xfrm>
                      <a:off x="0" y="0"/>
                      <a:ext cx="2749594" cy="3325090"/>
                    </a:xfrm>
                    <a:prstGeom prst="rect">
                      <a:avLst/>
                    </a:prstGeom>
                    <a:noFill/>
                    <a:ln w="9525">
                      <a:noFill/>
                      <a:headEnd/>
                      <a:tailEnd/>
                    </a:ln>
                  </pic:spPr>
                </pic:pic>
              </a:graphicData>
            </a:graphic>
          </wp:inline>
        </w:drawing>
      </w:r>
    </w:p>
    <w:p>
      <w:pPr>
        <w:numPr>
          <w:ilvl w:val="0"/>
          <w:numId w:val="1001"/>
        </w:numPr>
      </w:pPr>
      <w:r>
        <w:t xml:space="preserve">Select</w:t>
      </w:r>
      <w:r>
        <w:t xml:space="preserve"> </w:t>
      </w:r>
      <w:r>
        <w:rPr>
          <w:bCs/>
          <w:b/>
        </w:rPr>
        <w:t xml:space="preserve">all</w:t>
      </w:r>
      <w:r>
        <w:t xml:space="preserve"> </w:t>
      </w:r>
      <w:r>
        <w:t xml:space="preserve">the expressions that represent the area of the shaded rectangle on the left side of figure B. Explain your reasoning.</w:t>
      </w:r>
    </w:p>
    <w:p>
      <w:pPr>
        <w:numPr>
          <w:ilvl w:val="1"/>
          <w:numId w:val="1003"/>
        </w:numPr>
        <w:pStyle w:val="Compact"/>
      </w:pPr>
      <m:oMath>
        <m:r>
          <m:t>4</m:t>
        </m:r>
        <m:r>
          <m:rPr>
            <m:sty m:val="p"/>
          </m:rPr>
          <m:t>⋅</m:t>
        </m:r>
        <m:r>
          <m:t>7</m:t>
        </m:r>
        <m:r>
          <m:rPr>
            <m:sty m:val="p"/>
          </m:rPr>
          <m:t>+</m:t>
        </m:r>
        <m:r>
          <m:t>4</m:t>
        </m:r>
        <m:r>
          <m:rPr>
            <m:sty m:val="p"/>
          </m:rPr>
          <m:t>⋅</m:t>
        </m:r>
        <m:r>
          <m:t>2</m:t>
        </m:r>
      </m:oMath>
    </w:p>
    <w:p>
      <w:pPr>
        <w:numPr>
          <w:ilvl w:val="1"/>
          <w:numId w:val="1003"/>
        </w:numPr>
        <w:pStyle w:val="Compact"/>
      </w:pPr>
      <m:oMath>
        <m:r>
          <m:t>4</m:t>
        </m:r>
        <m:r>
          <m:rPr>
            <m:sty m:val="p"/>
          </m:rPr>
          <m:t>⋅</m:t>
        </m:r>
        <m:r>
          <m:t>7</m:t>
        </m:r>
        <m:r>
          <m:rPr>
            <m:sty m:val="p"/>
          </m:rPr>
          <m:t>⋅</m:t>
        </m:r>
        <m:r>
          <m:t>2</m:t>
        </m:r>
      </m:oMath>
    </w:p>
    <w:p>
      <w:pPr>
        <w:numPr>
          <w:ilvl w:val="1"/>
          <w:numId w:val="1003"/>
        </w:numPr>
        <w:pStyle w:val="Compact"/>
      </w:pPr>
      <m:oMath>
        <m:r>
          <m:t>4</m:t>
        </m:r>
        <m:r>
          <m:rPr>
            <m:sty m:val="p"/>
          </m:rPr>
          <m:t>⋅</m:t>
        </m:r>
        <m:r>
          <m:t>5</m:t>
        </m:r>
      </m:oMath>
    </w:p>
    <w:p>
      <w:pPr>
        <w:numPr>
          <w:ilvl w:val="1"/>
          <w:numId w:val="1003"/>
        </w:numPr>
        <w:pStyle w:val="Compact"/>
      </w:pPr>
      <m:oMath>
        <m:r>
          <m:t>4</m:t>
        </m:r>
        <m:r>
          <m:rPr>
            <m:sty m:val="p"/>
          </m:rPr>
          <m:t>⋅</m:t>
        </m:r>
        <m:r>
          <m:t>7</m:t>
        </m:r>
        <m:r>
          <m:rPr>
            <m:sty m:val="p"/>
          </m:rPr>
          <m:t>−</m:t>
        </m:r>
        <m:r>
          <m:t>4</m:t>
        </m:r>
        <m:r>
          <m:rPr>
            <m:sty m:val="p"/>
          </m:rPr>
          <m:t>⋅</m:t>
        </m:r>
        <m:r>
          <m:t>2</m:t>
        </m:r>
      </m:oMath>
    </w:p>
    <w:p>
      <w:pPr>
        <w:numPr>
          <w:ilvl w:val="1"/>
          <w:numId w:val="1003"/>
        </w:numPr>
        <w:pStyle w:val="Compact"/>
      </w:pPr>
      <m:oMath>
        <m:r>
          <m:t>4</m:t>
        </m:r>
        <m:d>
          <m:dPr>
            <m:begChr m:val="("/>
            <m:endChr m:val=")"/>
            <m:sepChr m:val=""/>
            <m:grow/>
          </m:dPr>
          <m:e>
            <m:r>
              <m:t>7</m:t>
            </m:r>
            <m:r>
              <m:rPr>
                <m:sty m:val="p"/>
              </m:rPr>
              <m:t>−</m:t>
            </m:r>
            <m:r>
              <m:t>2</m:t>
            </m:r>
          </m:e>
        </m:d>
      </m:oMath>
    </w:p>
    <w:p>
      <w:pPr>
        <w:numPr>
          <w:ilvl w:val="1"/>
          <w:numId w:val="1003"/>
        </w:numPr>
        <w:pStyle w:val="Compact"/>
      </w:pPr>
      <m:oMath>
        <m:r>
          <m:t>4</m:t>
        </m:r>
        <m:d>
          <m:dPr>
            <m:begChr m:val="("/>
            <m:endChr m:val=")"/>
            <m:sepChr m:val=""/>
            <m:grow/>
          </m:dPr>
          <m:e>
            <m:r>
              <m:t>7</m:t>
            </m:r>
            <m:r>
              <m:rPr>
                <m:sty m:val="p"/>
              </m:rPr>
              <m:t>+</m:t>
            </m:r>
            <m:r>
              <m:t>2</m:t>
            </m:r>
          </m:e>
        </m:d>
      </m:oMath>
    </w:p>
    <w:p>
      <w:pPr>
        <w:numPr>
          <w:ilvl w:val="1"/>
          <w:numId w:val="1003"/>
        </w:numPr>
        <w:pStyle w:val="Compact"/>
      </w:pPr>
      <m:oMath>
        <m:r>
          <m:t>4</m:t>
        </m:r>
        <m:r>
          <m:rPr>
            <m:sty m:val="p"/>
          </m:rPr>
          <m:t>⋅</m:t>
        </m:r>
        <m:r>
          <m:t>2</m:t>
        </m:r>
        <m:r>
          <m:rPr>
            <m:sty m:val="p"/>
          </m:rPr>
          <m:t>−</m:t>
        </m:r>
        <m:r>
          <m:t>4</m:t>
        </m:r>
        <m:r>
          <m:rPr>
            <m:sty m:val="p"/>
          </m:rPr>
          <m:t>⋅</m:t>
        </m:r>
        <m:r>
          <m:t>7</m:t>
        </m:r>
      </m:oMath>
    </w:p>
    <w:p>
      <w:pPr>
        <w:numPr>
          <w:ilvl w:val="0"/>
          <w:numId w:val="1000"/>
        </w:numPr>
        <w:pStyle w:val="Compact"/>
      </w:pPr>
      <w:r>
        <w:drawing>
          <wp:inline>
            <wp:extent cx="3555289" cy="3325090"/>
            <wp:effectExtent b="0" l="0" r="0" t="0"/>
            <wp:docPr descr="One rectangle diagram. Labeled B." title="" id="26" name="Picture"/>
            <a:graphic>
              <a:graphicData uri="http://schemas.openxmlformats.org/drawingml/2006/picture">
                <pic:pic>
                  <pic:nvPicPr>
                    <pic:cNvPr descr="/app/tmp/embedder-1671075713.8500202.png" id="27" name="Picture"/>
                    <pic:cNvPicPr>
                      <a:picLocks noChangeArrowheads="1" noChangeAspect="1"/>
                    </pic:cNvPicPr>
                  </pic:nvPicPr>
                  <pic:blipFill>
                    <a:blip r:embed="rId25"/>
                    <a:stretch>
                      <a:fillRect/>
                    </a:stretch>
                  </pic:blipFill>
                  <pic:spPr bwMode="auto">
                    <a:xfrm>
                      <a:off x="0" y="0"/>
                      <a:ext cx="3555289" cy="3325090"/>
                    </a:xfrm>
                    <a:prstGeom prst="rect">
                      <a:avLst/>
                    </a:prstGeom>
                    <a:noFill/>
                    <a:ln w="9525">
                      <a:noFill/>
                      <a:headEnd/>
                      <a:tailEnd/>
                    </a:ln>
                  </pic:spPr>
                </pic:pic>
              </a:graphicData>
            </a:graphic>
          </wp:inline>
        </w:drawing>
      </w:r>
    </w:p>
    <w:bookmarkEnd w:id="28"/>
    <w:bookmarkStart w:id="30" w:name="distributive-practice"/>
    <w:p>
      <w:pPr>
        <w:pStyle w:val="Heading3"/>
      </w:pPr>
      <w:r>
        <w:t xml:space="preserve">9.3: Distributive Practice</w:t>
      </w:r>
    </w:p>
    <w:p>
      <w:pPr>
        <w:pStyle w:val="FirstParagraph"/>
      </w:pPr>
      <w:r>
        <w:t xml:space="preserve">Complete the table. If you get stuck, skip an entry and come back to it, or consider drawing a diagram of two rectangles that share a side.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  column 1  </w:t>
            </w:r>
          </w:p>
        </w:tc>
        <w:tc>
          <w:tcPr/>
          <w:p>
            <w:pPr>
              <w:pStyle w:val="Compact"/>
              <w:jc w:val="left"/>
            </w:pPr>
            <w:r>
              <w:t xml:space="preserve">column 2</w:t>
            </w:r>
          </w:p>
        </w:tc>
        <w:tc>
          <w:tcPr/>
          <w:p>
            <w:pPr>
              <w:pStyle w:val="Compact"/>
              <w:jc w:val="left"/>
            </w:pPr>
            <w:r>
              <w:t xml:space="preserve">column 3</w:t>
            </w:r>
          </w:p>
        </w:tc>
        <w:tc>
          <w:tcPr/>
          <w:p>
            <w:pPr>
              <w:pStyle w:val="Compact"/>
              <w:jc w:val="left"/>
            </w:pPr>
            <w:r>
              <w:t xml:space="preserve">  column 4  </w:t>
            </w:r>
          </w:p>
        </w:tc>
        <w:tc>
          <w:tcPr/>
          <w:p>
            <w:pPr>
              <w:pStyle w:val="Compact"/>
              <w:jc w:val="left"/>
            </w:pPr>
            <w:r>
              <w:t xml:space="preserve">  value  </w:t>
            </w:r>
          </w:p>
        </w:tc>
      </w:tr>
      <w:tr>
        <w:tc>
          <w:tcPr/>
          <w:p>
            <w:pPr>
              <w:pStyle w:val="Compact"/>
              <w:jc w:val="left"/>
            </w:pPr>
            <m:oMath>
              <m:r>
                <m:t>5</m:t>
              </m:r>
              <m:r>
                <m:rPr>
                  <m:sty m:val="p"/>
                </m:rPr>
                <m:t>⋅</m:t>
              </m:r>
              <m:r>
                <m:t>98</m:t>
              </m:r>
            </m:oMath>
          </w:p>
        </w:tc>
        <w:tc>
          <w:tcPr/>
          <w:p>
            <w:pPr>
              <w:pStyle w:val="Compact"/>
              <w:jc w:val="left"/>
            </w:pPr>
            <m:oMath>
              <m:r>
                <m:t>5</m:t>
              </m:r>
              <m:d>
                <m:dPr>
                  <m:begChr m:val="("/>
                  <m:endChr m:val=")"/>
                  <m:sepChr m:val=""/>
                  <m:grow/>
                </m:dPr>
                <m:e>
                  <m:r>
                    <m:t>100</m:t>
                  </m:r>
                  <m:r>
                    <m:rPr>
                      <m:sty m:val="p"/>
                    </m:rPr>
                    <m:t>−</m:t>
                  </m:r>
                  <m:r>
                    <m:t>2</m:t>
                  </m:r>
                </m:e>
              </m:d>
            </m:oMath>
          </w:p>
        </w:tc>
        <w:tc>
          <w:tcPr/>
          <w:p>
            <w:pPr>
              <w:pStyle w:val="Compact"/>
              <w:jc w:val="left"/>
            </w:pPr>
            <w:r>
              <w:t xml:space="preserve">   </w:t>
            </w:r>
            <w:r>
              <w:t xml:space="preserve"> </w:t>
            </w:r>
            <m:oMath>
              <m:r>
                <m:t>5</m:t>
              </m:r>
              <m:r>
                <m:rPr>
                  <m:sty m:val="p"/>
                </m:rPr>
                <m:t>⋅</m:t>
              </m:r>
              <m:r>
                <m:t>100</m:t>
              </m:r>
              <m:r>
                <m:rPr>
                  <m:sty m:val="p"/>
                </m:rPr>
                <m:t>−</m:t>
              </m:r>
              <m:r>
                <m:t>5</m:t>
              </m:r>
              <m:r>
                <m:rPr>
                  <m:sty m:val="p"/>
                </m:rPr>
                <m:t>⋅</m:t>
              </m:r>
              <m:r>
                <m:t>2</m:t>
              </m:r>
            </m:oMath>
            <w:r>
              <w:t xml:space="preserve"> </w:t>
            </w:r>
            <w:r>
              <w:t xml:space="preserve">   </w:t>
            </w:r>
          </w:p>
        </w:tc>
        <w:tc>
          <w:tcPr/>
          <w:p>
            <w:pPr>
              <w:pStyle w:val="Compact"/>
              <w:jc w:val="left"/>
            </w:pPr>
            <m:oMath>
              <m:r>
                <m:t>500</m:t>
              </m:r>
              <m:r>
                <m:rPr>
                  <m:sty m:val="p"/>
                </m:rPr>
                <m:t>−</m:t>
              </m:r>
              <m:r>
                <m:t>10</m:t>
              </m:r>
            </m:oMath>
          </w:p>
        </w:tc>
        <w:tc>
          <w:tcPr/>
          <w:p>
            <w:pPr>
              <w:pStyle w:val="Compact"/>
              <w:jc w:val="left"/>
            </w:pPr>
            <w:r>
              <w:t xml:space="preserve">490</w:t>
            </w:r>
          </w:p>
        </w:tc>
      </w:tr>
      <w:tr>
        <w:tc>
          <w:tcPr/>
          <w:p>
            <w:pPr>
              <w:pStyle w:val="Compact"/>
              <w:jc w:val="left"/>
            </w:pPr>
            <m:oMath>
              <m:r>
                <m:t>33</m:t>
              </m:r>
              <m:r>
                <m:rPr>
                  <m:sty m:val="p"/>
                </m:rPr>
                <m:t>⋅</m:t>
              </m:r>
              <m:r>
                <m:t>12</m:t>
              </m:r>
            </m:oMath>
          </w:p>
        </w:tc>
        <w:tc>
          <w:tcPr/>
          <w:p>
            <w:pPr>
              <w:pStyle w:val="Compact"/>
              <w:jc w:val="left"/>
            </w:pPr>
            <m:oMath>
              <m:r>
                <m:t>33</m:t>
              </m:r>
              <m:d>
                <m:dPr>
                  <m:begChr m:val="("/>
                  <m:endChr m:val=")"/>
                  <m:sepChr m:val=""/>
                  <m:grow/>
                </m:dPr>
                <m:e>
                  <m:r>
                    <m:t>10</m:t>
                  </m:r>
                  <m:r>
                    <m:rPr>
                      <m:sty m:val="p"/>
                    </m:rPr>
                    <m:t>+</m:t>
                  </m:r>
                  <m:r>
                    <m:t>2</m:t>
                  </m:r>
                </m:e>
              </m:d>
            </m:oMath>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jc w:val="left"/>
            </w:pPr>
            <m:oMath>
              <m:r>
                <m:t>3</m:t>
              </m:r>
              <m:r>
                <m:rPr>
                  <m:sty m:val="p"/>
                </m:rPr>
                <m:t>⋅</m:t>
              </m:r>
              <m:r>
                <m:t>10</m:t>
              </m:r>
              <m:r>
                <m:rPr>
                  <m:sty m:val="p"/>
                </m:rPr>
                <m:t>−</m:t>
              </m:r>
              <m:r>
                <m:t>3</m:t>
              </m:r>
              <m:r>
                <m:rPr>
                  <m:sty m:val="p"/>
                </m:rPr>
                <m:t>⋅</m:t>
              </m:r>
              <m:r>
                <m:t>4</m:t>
              </m:r>
            </m:oMath>
          </w:p>
        </w:tc>
        <w:tc>
          <w:tcPr/>
          <w:p>
            <w:pPr>
              <w:pStyle w:val="Compact"/>
              <w:jc w:val="left"/>
            </w:pPr>
            <m:oMath>
              <m:r>
                <m:t>30</m:t>
              </m:r>
              <m:r>
                <m:rPr>
                  <m:sty m:val="p"/>
                </m:rPr>
                <m:t>−</m:t>
              </m:r>
              <m:r>
                <m:t>12</m:t>
              </m:r>
            </m:oMath>
          </w:p>
        </w:tc>
        <w:tc>
          <w:tcPr/>
          <w:p>
            <w:pPr>
              <w:pStyle w:val="Compact"/>
            </w:pPr>
          </w:p>
        </w:tc>
      </w:tr>
      <w:tr>
        <w:tc>
          <w:tcPr/>
          <w:p>
            <w:pPr>
              <w:pStyle w:val="Compact"/>
            </w:pPr>
          </w:p>
        </w:tc>
        <w:tc>
          <w:tcPr/>
          <w:p>
            <w:pPr>
              <w:pStyle w:val="Compact"/>
              <w:jc w:val="left"/>
            </w:pPr>
            <w:r>
              <w:t xml:space="preserve">   </w:t>
            </w:r>
            <w:r>
              <w:t xml:space="preserve"> </w:t>
            </w:r>
            <m:oMath>
              <m:r>
                <m:t>100</m:t>
              </m:r>
              <m:d>
                <m:dPr>
                  <m:begChr m:val="("/>
                  <m:endChr m:val=")"/>
                  <m:sepChr m:val=""/>
                  <m:grow/>
                </m:dPr>
                <m:e>
                  <m:r>
                    <m:t>0.04</m:t>
                  </m:r>
                  <m:r>
                    <m:rPr>
                      <m:sty m:val="p"/>
                    </m:rPr>
                    <m:t>+</m:t>
                  </m:r>
                  <m:r>
                    <m:t>0.06</m:t>
                  </m:r>
                </m:e>
              </m:d>
            </m:oMath>
            <w:r>
              <w:t xml:space="preserve"> </w:t>
            </w:r>
            <w:r>
              <w:t xml:space="preserve">   </w:t>
            </w: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jc w:val="left"/>
            </w:pPr>
            <m:oMath>
              <m:r>
                <m:t>8</m:t>
              </m:r>
              <m:r>
                <m:rPr>
                  <m:sty m:val="p"/>
                </m:rPr>
                <m:t>⋅</m:t>
              </m:r>
              <m:f>
                <m:fPr>
                  <m:type m:val="bar"/>
                </m:fPr>
                <m:num>
                  <m:r>
                    <m:t>1</m:t>
                  </m:r>
                </m:num>
                <m:den>
                  <m:r>
                    <m:t>2</m:t>
                  </m:r>
                </m:den>
              </m:f>
              <m:r>
                <m:rPr>
                  <m:sty m:val="p"/>
                </m:rPr>
                <m:t>+</m:t>
              </m:r>
              <m:r>
                <m:t>8</m:t>
              </m:r>
              <m:r>
                <m:rPr>
                  <m:sty m:val="p"/>
                </m:rPr>
                <m:t>⋅</m:t>
              </m:r>
              <m:f>
                <m:fPr>
                  <m:type m:val="bar"/>
                </m:fPr>
                <m:num>
                  <m:r>
                    <m:t>1</m:t>
                  </m:r>
                </m:num>
                <m:den>
                  <m:r>
                    <m:t>4</m:t>
                  </m:r>
                </m:den>
              </m:f>
            </m:oMath>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jc w:val="left"/>
            </w:pPr>
            <m:oMath>
              <m:r>
                <m:t>9</m:t>
              </m:r>
              <m:r>
                <m:rPr>
                  <m:sty m:val="p"/>
                </m:rPr>
                <m:t>+</m:t>
              </m:r>
              <m:r>
                <m:t>12</m:t>
              </m:r>
            </m:oMath>
          </w:p>
        </w:tc>
        <w:tc>
          <w:tcPr/>
          <w:p>
            <w:pPr>
              <w:pStyle w:val="Compact"/>
            </w:pPr>
          </w:p>
        </w:tc>
      </w:tr>
      <w:tr>
        <w:tc>
          <w:tcPr/>
          <w:p>
            <w:pPr>
              <w:pStyle w:val="Compact"/>
            </w:pPr>
          </w:p>
        </w:tc>
        <w:tc>
          <w:tcPr/>
          <w:p>
            <w:pPr>
              <w:pStyle w:val="Compact"/>
            </w:pPr>
          </w:p>
        </w:tc>
        <w:tc>
          <w:tcPr/>
          <w:p>
            <w:pPr>
              <w:pStyle w:val="Compact"/>
            </w:pPr>
          </w:p>
        </w:tc>
        <w:tc>
          <w:tcPr/>
          <w:p>
            <w:pPr>
              <w:pStyle w:val="Compact"/>
              <w:jc w:val="left"/>
            </w:pPr>
            <m:oMath>
              <m:r>
                <m:t>24</m:t>
              </m:r>
              <m:r>
                <m:rPr>
                  <m:sty m:val="p"/>
                </m:rPr>
                <m:t>−</m:t>
              </m:r>
              <m:r>
                <m:t>16</m:t>
              </m:r>
            </m:oMath>
          </w:p>
        </w:tc>
        <w:tc>
          <w:tcPr/>
          <w:p>
            <w:pPr>
              <w:pStyle w:val="Compact"/>
            </w:pPr>
          </w:p>
        </w:tc>
      </w:tr>
    </w:tbl>
    <w:p>
      <w:pPr>
        <w:pStyle w:val="BodyText"/>
      </w:pPr>
      <w:r>
        <w:t xml:space="preserve"> </w:t>
      </w:r>
    </w:p>
    <w:bookmarkStart w:id="29" w:name="are-you-ready-for-more"/>
    <w:p>
      <w:pPr>
        <w:pStyle w:val="Heading4"/>
      </w:pPr>
      <w:r>
        <w:t xml:space="preserve">Are you ready for more?</w:t>
      </w:r>
    </w:p>
    <w:p>
      <w:pPr>
        <w:numPr>
          <w:ilvl w:val="0"/>
          <w:numId w:val="1004"/>
        </w:numPr>
        <w:pStyle w:val="Compact"/>
      </w:pPr>
      <w:r>
        <w:t xml:space="preserve">Use the distributive property to write two expressions that equal 360. (There are many correct ways to do this.) </w:t>
      </w:r>
    </w:p>
    <w:p>
      <w:pPr>
        <w:numPr>
          <w:ilvl w:val="0"/>
          <w:numId w:val="1004"/>
        </w:numPr>
        <w:pStyle w:val="Compact"/>
      </w:pPr>
      <w:r>
        <w:t xml:space="preserve">Is it possible to write an expression like</w:t>
      </w:r>
      <w:r>
        <w:t xml:space="preserve"> </w:t>
      </w:r>
      <m:oMath>
        <m:r>
          <m:t>a</m:t>
        </m:r>
        <m:d>
          <m:dPr>
            <m:begChr m:val="("/>
            <m:endChr m:val=")"/>
            <m:sepChr m:val=""/>
            <m:grow/>
          </m:dPr>
          <m:e>
            <m:r>
              <m:t>b</m:t>
            </m:r>
            <m:r>
              <m:rPr>
                <m:sty m:val="p"/>
              </m:rPr>
              <m:t>+</m:t>
            </m:r>
            <m:r>
              <m:t>c</m:t>
            </m:r>
          </m:e>
        </m:d>
      </m:oMath>
      <w:r>
        <w:t xml:space="preserve"> </w:t>
      </w:r>
      <w:r>
        <w:t xml:space="preserve">that equals 360 where</w:t>
      </w:r>
      <w:r>
        <w:t xml:space="preserve"> </w:t>
      </w:r>
      <m:oMath>
        <m:r>
          <m:t>a</m:t>
        </m:r>
      </m:oMath>
      <w:r>
        <w:t xml:space="preserve"> </w:t>
      </w:r>
      <w:r>
        <w:t xml:space="preserve">is a fraction? Either write such an expression, or explain why it is impossible.</w:t>
      </w:r>
    </w:p>
    <w:p>
      <w:pPr>
        <w:numPr>
          <w:ilvl w:val="0"/>
          <w:numId w:val="1004"/>
        </w:numPr>
        <w:pStyle w:val="Compact"/>
      </w:pPr>
      <w:r>
        <w:t xml:space="preserve">Is it possible to write an expression like</w:t>
      </w:r>
      <w:r>
        <w:t xml:space="preserve"> </w:t>
      </w:r>
      <m:oMath>
        <m:r>
          <m:t>a</m:t>
        </m:r>
        <m:d>
          <m:dPr>
            <m:begChr m:val="("/>
            <m:endChr m:val=")"/>
            <m:sepChr m:val=""/>
            <m:grow/>
          </m:dPr>
          <m:e>
            <m:r>
              <m:t>b</m:t>
            </m:r>
            <m:r>
              <m:rPr>
                <m:sty m:val="p"/>
              </m:rPr>
              <m:t>−</m:t>
            </m:r>
            <m:r>
              <m:t>c</m:t>
            </m:r>
          </m:e>
        </m:d>
      </m:oMath>
      <w:r>
        <w:t xml:space="preserve"> </w:t>
      </w:r>
      <w:r>
        <w:t xml:space="preserve">that equals 360? Either write such an expression, or explain why it is impossible.</w:t>
      </w:r>
    </w:p>
    <w:p>
      <w:pPr>
        <w:numPr>
          <w:ilvl w:val="0"/>
          <w:numId w:val="1004"/>
        </w:numPr>
        <w:pStyle w:val="Compact"/>
      </w:pPr>
      <w:r>
        <w:t xml:space="preserve">How many ways do you think there are to make 360 using the distributive property?</w:t>
      </w:r>
    </w:p>
    <w:bookmarkEnd w:id="29"/>
    <w:bookmarkEnd w:id="30"/>
    <w:bookmarkStart w:id="34" w:name="lesson-9-summary"/>
    <w:p>
      <w:pPr>
        <w:pStyle w:val="Heading3"/>
      </w:pPr>
      <w:r>
        <w:t xml:space="preserve">Lesson 9 Summary</w:t>
      </w:r>
    </w:p>
    <w:p>
      <w:pPr>
        <w:pStyle w:val="FirstParagraph"/>
      </w:pPr>
      <w:r>
        <w:t xml:space="preserve">A</w:t>
      </w:r>
      <w:r>
        <w:t xml:space="preserve"> </w:t>
      </w:r>
      <w:r>
        <w:rPr>
          <w:bCs/>
          <w:b/>
        </w:rPr>
        <w:t xml:space="preserve">term</w:t>
      </w:r>
      <w:r>
        <w:t xml:space="preserve"> </w:t>
      </w:r>
      <w:r>
        <w:t xml:space="preserve">is a single number or variable, or variables and numbers multiplied together. Some examples of terms are 10,</w:t>
      </w:r>
      <w:r>
        <w:t xml:space="preserve"> </w:t>
      </w:r>
      <m:oMath>
        <m:r>
          <m:t>8</m:t>
        </m:r>
        <m:r>
          <m:t>x</m:t>
        </m:r>
      </m:oMath>
      <w:r>
        <w:t xml:space="preserve">,</w:t>
      </w:r>
      <w:r>
        <w:t xml:space="preserve"> </w:t>
      </w:r>
      <m:oMath>
        <m:r>
          <m:t>a</m:t>
        </m:r>
        <m:r>
          <m:t>b</m:t>
        </m:r>
      </m:oMath>
      <w:r>
        <w:t xml:space="preserve">, and</w:t>
      </w:r>
      <w:r>
        <w:t xml:space="preserve"> </w:t>
      </w:r>
      <m:oMath>
        <m:r>
          <m:t>7</m:t>
        </m:r>
        <m:r>
          <m:t>y</m:t>
        </m:r>
        <m:r>
          <m:t>z</m:t>
        </m:r>
      </m:oMath>
      <w:r>
        <w:t xml:space="preserve">.</w:t>
      </w:r>
    </w:p>
    <w:p>
      <w:pPr>
        <w:pStyle w:val="BodyText"/>
      </w:pPr>
      <w:r>
        <w:t xml:space="preserve">When we need to do mental calculations, we often come up with ways to make the calculation easier to do mentally.</w:t>
      </w:r>
    </w:p>
    <w:p>
      <w:pPr>
        <w:pStyle w:val="BodyText"/>
      </w:pPr>
      <w:r>
        <w:t xml:space="preserve">Suppose we are grocery shopping and need to know how much it will cost to buy 5 cans of beans at 79 cents a can. We may calculate mentally in this way:</w:t>
      </w:r>
    </w:p>
    <w:p>
      <w:pPr>
        <w:pStyle w:val="BodyText"/>
      </w:pPr>
      <m:oMath>
        <m:r>
          <m:t>5</m:t>
        </m:r>
        <m:r>
          <m:rPr>
            <m:sty m:val="p"/>
          </m:rPr>
          <m:t>⋅</m:t>
        </m:r>
        <m:r>
          <m:t>79</m:t>
        </m:r>
      </m:oMath>
      <w:r>
        <w:br/>
      </w:r>
      <m:oMath>
        <m:r>
          <m:t>5</m:t>
        </m:r>
        <m:r>
          <m:rPr>
            <m:sty m:val="p"/>
          </m:rPr>
          <m:t>⋅</m:t>
        </m:r>
        <m:r>
          <m:t>70</m:t>
        </m:r>
        <m:r>
          <m:rPr>
            <m:sty m:val="p"/>
          </m:rPr>
          <m:t>+</m:t>
        </m:r>
        <m:r>
          <m:t>5</m:t>
        </m:r>
        <m:r>
          <m:rPr>
            <m:sty m:val="p"/>
          </m:rPr>
          <m:t>⋅</m:t>
        </m:r>
        <m:r>
          <m:t>9</m:t>
        </m:r>
      </m:oMath>
      <w:r>
        <w:br/>
      </w:r>
      <m:oMath>
        <m:r>
          <m:t>350</m:t>
        </m:r>
        <m:r>
          <m:rPr>
            <m:sty m:val="p"/>
          </m:rPr>
          <m:t>+</m:t>
        </m:r>
        <m:r>
          <m:t>45</m:t>
        </m:r>
      </m:oMath>
      <w:r>
        <w:br/>
      </w:r>
      <m:oMath>
        <m:r>
          <m:t>395</m:t>
        </m:r>
      </m:oMath>
    </w:p>
    <w:p>
      <w:pPr>
        <w:pStyle w:val="BodyText"/>
      </w:pPr>
      <w:r>
        <w:t xml:space="preserve">In general, when we multiply two terms (or factors), we can break up one of the factors into parts, multiply each part by the other factor, and then add the products. The result will be the same as the product of the two original factors. When we break up one of the factors and multiply the parts we are using the distributive property.</w:t>
      </w:r>
    </w:p>
    <w:p>
      <w:pPr>
        <w:pStyle w:val="BodyText"/>
      </w:pPr>
      <w:r>
        <w:t xml:space="preserve">The distributive property also works with subtraction. Here is another way to find</w:t>
      </w:r>
      <w:r>
        <w:t xml:space="preserve"> </w:t>
      </w:r>
      <m:oMath>
        <m:r>
          <m:t>5</m:t>
        </m:r>
        <m:r>
          <m:rPr>
            <m:sty m:val="p"/>
          </m:rPr>
          <m:t>⋅</m:t>
        </m:r>
        <m:r>
          <m:t>79</m:t>
        </m:r>
      </m:oMath>
      <w:r>
        <w:t xml:space="preserve">:</w:t>
      </w:r>
    </w:p>
    <w:p>
      <w:pPr>
        <w:pStyle w:val="BodyText"/>
      </w:pPr>
      <m:oMath>
        <m:r>
          <m:t>5</m:t>
        </m:r>
        <m:r>
          <m:rPr>
            <m:sty m:val="p"/>
          </m:rPr>
          <m:t>⋅</m:t>
        </m:r>
        <m:r>
          <m:t>79</m:t>
        </m:r>
      </m:oMath>
      <w:r>
        <w:br/>
      </w:r>
      <m:oMath>
        <m:r>
          <m:t>5</m:t>
        </m:r>
        <m:r>
          <m:rPr>
            <m:sty m:val="p"/>
          </m:rPr>
          <m:t>⋅</m:t>
        </m:r>
        <m:d>
          <m:dPr>
            <m:begChr m:val="("/>
            <m:endChr m:val=")"/>
            <m:sepChr m:val=""/>
            <m:grow/>
          </m:dPr>
          <m:e>
            <m:r>
              <m:t>80</m:t>
            </m:r>
            <m:r>
              <m:rPr>
                <m:sty m:val="p"/>
              </m:rPr>
              <m:t>−</m:t>
            </m:r>
            <m:r>
              <m:t>1</m:t>
            </m:r>
          </m:e>
        </m:d>
      </m:oMath>
      <w:r>
        <w:br/>
      </w:r>
      <m:oMath>
        <m:r>
          <m:t>400</m:t>
        </m:r>
        <m:r>
          <m:rPr>
            <m:sty m:val="p"/>
          </m:rPr>
          <m:t>−</m:t>
        </m:r>
        <m:r>
          <m:t>5</m:t>
        </m:r>
      </m:oMath>
      <w:r>
        <w:br/>
      </w:r>
      <m:oMath>
        <m:r>
          <m:t>395</m:t>
        </m:r>
      </m:oMath>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2022-12-15T03:41:54Z</dcterms:created>
  <dcterms:modified xsi:type="dcterms:W3CDTF">2022-12-15T03:41:54Z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wg2+DJiRa+Qf29xdVQxSrmhR6Ri+dXBm9BH93lVLioUhQ0RL9LLkMBdIdtCECtNrVGGhtOPsCLHhDTs5wibcLQ==</vt:lpwstr>
  </property>
</Properties>
</file>