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6-escojamos-una-escala"/>
    <w:p>
      <w:pPr>
        <w:pStyle w:val="Heading2"/>
      </w:pPr>
      <w:r>
        <w:t xml:space="preserve">Lección 6: Escojamos una escala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Escojamos una escala para nuestra gráfica de barras.</w:t>
      </w:r>
    </w:p>
    <w:bookmarkStart w:id="30" w:name="X238edb5de186fce6b48aaf74752c1718e065dee"/>
    <w:p>
      <w:pPr>
        <w:pStyle w:val="Heading3"/>
      </w:pPr>
      <w:r>
        <w:t xml:space="preserve">Calentamiento: Observa y pregúntate: Escalas de gráficas de barras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3429000" cy="5099037"/>
            <wp:effectExtent b="0" l="0" r="0" t="0"/>
            <wp:docPr descr="Bar graph. Lifespan of Pets. Vertical axis from 0 to 30 by 1s. Horizontal axis labeled type of pets: cat, dog, guinea pig, goldfish, python. Height of bar: cat, 16. dog, 13. guinea pig, 6. goldfish, 10. python, 30." title="" id="22" name="Picture"/>
            <a:graphic>
              <a:graphicData uri="http://schemas.openxmlformats.org/drawingml/2006/picture">
                <pic:pic>
                  <pic:nvPicPr>
                    <pic:cNvPr descr="/app/tmp/embedder-1671061864.577329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50990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429000" cy="5099037"/>
            <wp:effectExtent b="0" l="0" r="0" t="0"/>
            <wp:docPr descr="Bar graph. Lifespan of Pets. Vertical axis labeled Number of Years from 0 to 60 by 2s. Horizontal axis labeled type of pets: cat, dog, guinea pig, goldfish, python. Height of bar: cat, 16. dog, 13. guinea pig, 6. goldfish, 10. python, 30." title="" id="25" name="Picture"/>
            <a:graphic>
              <a:graphicData uri="http://schemas.openxmlformats.org/drawingml/2006/picture">
                <pic:pic>
                  <pic:nvPicPr>
                    <pic:cNvPr descr="/app/tmp/embedder-1671061864.72629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50990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474720" cy="5099037"/>
            <wp:effectExtent b="0" l="0" r="0" t="0"/>
            <wp:docPr descr="Bar graph. Lifespan of Pets. Vertical axis 0 to 300 by 10s. Horizontal axis labeled type of pets: cat, dog, guinea pig, goldfish, python. Height of bar: cat, 16. dog, 13. guinea pig, 6. goldfish, 10. python, 30." title="" id="28" name="Picture"/>
            <a:graphic>
              <a:graphicData uri="http://schemas.openxmlformats.org/drawingml/2006/picture">
                <pic:pic>
                  <pic:nvPicPr>
                    <pic:cNvPr descr="/app/tmp/embedder-1671061864.863196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50990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7" w:name="representemos-fichas-geométricas"/>
    <w:p>
      <w:pPr>
        <w:pStyle w:val="Heading3"/>
      </w:pPr>
      <w:r>
        <w:t xml:space="preserve">6.1: Representemos fichas geométricas</w:t>
      </w:r>
    </w:p>
    <w:p>
      <w:pPr>
        <w:pStyle w:val="FirstParagraph"/>
      </w:pPr>
      <w:r>
        <w:t xml:space="preserve">Esta es una colección de fichas geométricas.</w:t>
      </w:r>
    </w:p>
    <w:p>
      <w:pPr>
        <w:pStyle w:val="BodyText"/>
      </w:pPr>
      <w:r>
        <w:drawing>
          <wp:inline>
            <wp:extent cx="5943600" cy="5486400"/>
            <wp:effectExtent b="0" l="0" r="0" t="0"/>
            <wp:docPr descr="Collection of pattern blocks." title="" id="32" name="Picture"/>
            <a:graphic>
              <a:graphicData uri="http://schemas.openxmlformats.org/drawingml/2006/picture">
                <pic:pic>
                  <pic:nvPicPr>
                    <pic:cNvPr descr="/app/tmp/embedder-1671061865.0274541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Mai, Noah y Priya quieren hacer una gráfica de barras para representar el número de triángulos, cuadrados, trapecios y hexágonos de la colección.</w:t>
      </w:r>
    </w:p>
    <w:p>
      <w:pPr>
        <w:numPr>
          <w:ilvl w:val="0"/>
          <w:numId w:val="1002"/>
        </w:numPr>
        <w:pStyle w:val="Compact"/>
      </w:pPr>
      <w:r>
        <w:t xml:space="preserve">Mai dice que la escala de la gráfica de barras debería ser 2.</w:t>
      </w:r>
    </w:p>
    <w:p>
      <w:pPr>
        <w:numPr>
          <w:ilvl w:val="0"/>
          <w:numId w:val="1002"/>
        </w:numPr>
        <w:pStyle w:val="Compact"/>
      </w:pPr>
      <w:r>
        <w:t xml:space="preserve">Noah dice que la escala de la gráfica de barras debería ser 5.</w:t>
      </w:r>
    </w:p>
    <w:p>
      <w:pPr>
        <w:numPr>
          <w:ilvl w:val="0"/>
          <w:numId w:val="1002"/>
        </w:numPr>
        <w:pStyle w:val="Compact"/>
      </w:pPr>
      <w:r>
        <w:t xml:space="preserve">Priya dice que la escala de la gráfica de barras debería ser 10.</w:t>
      </w:r>
    </w:p>
    <w:p>
      <w:pPr>
        <w:numPr>
          <w:ilvl w:val="0"/>
          <w:numId w:val="1003"/>
        </w:numPr>
        <w:pStyle w:val="Compact"/>
      </w:pPr>
      <w:r>
        <w:t xml:space="preserve">¿Con quién estás de acuerdo? Explica lo que pensaste.</w:t>
      </w:r>
    </w:p>
    <w:p>
      <w:pPr>
        <w:numPr>
          <w:ilvl w:val="0"/>
          <w:numId w:val="1003"/>
        </w:numPr>
      </w:pPr>
      <w:r>
        <w:t xml:space="preserve">Usa la escala que escogiste para hacer una gráfica de barras con escala que represente la colección de fichas geométricas.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3131820"/>
            <wp:effectExtent b="0" l="0" r="0" t="0"/>
            <wp:docPr descr="Blank grid." title="" id="35" name="Picture"/>
            <a:graphic>
              <a:graphicData uri="http://schemas.openxmlformats.org/drawingml/2006/picture">
                <pic:pic>
                  <pic:nvPicPr>
                    <pic:cNvPr descr="/app/tmp/embedder-1671061865.257981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318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44" w:name="X566743e06678c86756d833d895631ea7a1234bf"/>
    <w:p>
      <w:pPr>
        <w:pStyle w:val="Heading3"/>
      </w:pPr>
      <w:r>
        <w:t xml:space="preserve">6.2: Representemos más datos en una gráfica de barras con escala</w:t>
      </w:r>
    </w:p>
    <w:p>
      <w:pPr>
        <w:pStyle w:val="FirstParagraph"/>
      </w:pPr>
      <w:r>
        <w:t xml:space="preserve">A todos los estudiantes de tercer grado de la escuela les preguntaron: “¿Cuál es tu momento favorito del año?”. Sus respuestas se muestran en esta tabla: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momento favorito del año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número de estudiantes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invierno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primavera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verano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otoño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</w:t>
            </w:r>
          </w:p>
        </w:tc>
      </w:tr>
    </w:tbl>
    <w:p>
      <w:pPr>
        <w:pStyle w:val="BodyText"/>
      </w:pPr>
      <w:r>
        <w:t xml:space="preserve">Usa los datos de esta tabla para hacer una gráfica de barras con escala.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Blank grid." title="" id="39" name="Picture"/>
            <a:graphic>
              <a:graphicData uri="http://schemas.openxmlformats.org/drawingml/2006/picture">
                <pic:pic>
                  <pic:nvPicPr>
                    <pic:cNvPr descr="/app/tmp/embedder-1671061865.3638551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2022-12-14T23:51:06Z</dcterms:created>
  <dcterms:modified xsi:type="dcterms:W3CDTF">2022-12-14T23:51:06Z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ttzJG8NhqEbJ1A7s8g7mlhM9hPq9kRSs6uqM3mtKAH2S2IxCr+lQGwwwrfKjasr+KtX9fKkbSbdvYGmuH0UDIA==</vt:lpwstr>
  </property>
</Properties>
</file>