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ratios-rates-and-percentages"/>
      <w:r>
        <w:t xml:space="preserve">Ratios, Rates, and Percentages</w:t>
      </w:r>
      <w:bookmarkEnd w:id="21"/>
    </w:p>
    <w:p>
      <w:pPr>
        <w:pStyle w:val="Heading3"/>
      </w:pPr>
      <w:bookmarkStart w:id="22" w:name="X34529d668a44c39464987445c47211a455bc769"/>
      <w:r>
        <w:t xml:space="preserve">Lesson 1: Representing Ratios with Diagrams</w:t>
      </w:r>
      <w:bookmarkEnd w:id="22"/>
    </w:p>
    <w:p>
      <w:pPr>
        <w:numPr>
          <w:ilvl w:val="0"/>
          <w:numId w:val="1001"/>
        </w:numPr>
      </w:pPr>
      <w:r>
        <w:t xml:space="preserve">I can draw a diagram that represents a ratio and explain what the diagram means.</w:t>
      </w:r>
    </w:p>
    <w:p>
      <w:pPr>
        <w:numPr>
          <w:ilvl w:val="0"/>
          <w:numId w:val="1001"/>
        </w:numPr>
      </w:pPr>
      <w:r>
        <w:t xml:space="preserve">I include labels when I draw a diagram representing a ratio, so that the meaning of the diagram is clear.</w:t>
      </w:r>
    </w:p>
    <w:p>
      <w:pPr>
        <w:pStyle w:val="Heading3"/>
      </w:pPr>
      <w:bookmarkStart w:id="23" w:name="lesson-2-mixtures"/>
      <w:r>
        <w:t xml:space="preserve">Lesson 2: Mixtures</w:t>
      </w:r>
      <w:bookmarkEnd w:id="23"/>
    </w:p>
    <w:p>
      <w:pPr>
        <w:numPr>
          <w:ilvl w:val="0"/>
          <w:numId w:val="1002"/>
        </w:numPr>
      </w:pPr>
      <w:r>
        <w:t xml:space="preserve">I can explain the meaning of equivalent ratios using examples.</w:t>
      </w:r>
    </w:p>
    <w:p>
      <w:pPr>
        <w:pStyle w:val="Heading3"/>
      </w:pPr>
      <w:bookmarkStart w:id="24" w:name="lesson-3-defining-equivalent-ratios"/>
      <w:r>
        <w:t xml:space="preserve">Lesson 3: Defining Equivalent Ratios</w:t>
      </w:r>
      <w:bookmarkEnd w:id="24"/>
    </w:p>
    <w:p>
      <w:pPr>
        <w:numPr>
          <w:ilvl w:val="0"/>
          <w:numId w:val="1003"/>
        </w:numPr>
      </w:pPr>
      <w:r>
        <w:t xml:space="preserve">If I have a ratio, I can create a new ratio that is equivalent to it.</w:t>
      </w:r>
    </w:p>
    <w:p>
      <w:pPr>
        <w:numPr>
          <w:ilvl w:val="0"/>
          <w:numId w:val="1003"/>
        </w:numPr>
      </w:pPr>
      <w:r>
        <w:t xml:space="preserve">If I have two ratios, I can decide whether they are equivalent to each other.</w:t>
      </w:r>
    </w:p>
    <w:p>
      <w:pPr>
        <w:pStyle w:val="Heading3"/>
      </w:pPr>
      <w:bookmarkStart w:id="25" w:name="Xe5dc68543c9fd9ffde0fe83e100beeb6dfb8d66"/>
      <w:r>
        <w:t xml:space="preserve">Lesson 4: Introducing Double Number Line Diagrams</w:t>
      </w:r>
      <w:bookmarkEnd w:id="25"/>
    </w:p>
    <w:p>
      <w:pPr>
        <w:numPr>
          <w:ilvl w:val="0"/>
          <w:numId w:val="1004"/>
        </w:numPr>
      </w:pPr>
      <w:r>
        <w:t xml:space="preserve">I can label a double number line diagram to represent batches of a recipe or color mixture.</w:t>
      </w:r>
    </w:p>
    <w:p>
      <w:pPr>
        <w:numPr>
          <w:ilvl w:val="0"/>
          <w:numId w:val="1004"/>
        </w:numPr>
      </w:pPr>
      <w:r>
        <w:t xml:space="preserve">When I have a double number line that represents a situation, I can explain what it means.</w:t>
      </w:r>
    </w:p>
    <w:p>
      <w:pPr>
        <w:pStyle w:val="Heading3"/>
      </w:pPr>
      <w:bookmarkStart w:id="26" w:name="Xa7a8ee67a1c57092a4f0585234a8f7d8e90a218"/>
      <w:r>
        <w:t xml:space="preserve">Lesson 5: Creating Double Number Line Diagrams</w:t>
      </w:r>
      <w:bookmarkEnd w:id="26"/>
    </w:p>
    <w:p>
      <w:pPr>
        <w:numPr>
          <w:ilvl w:val="0"/>
          <w:numId w:val="1005"/>
        </w:numPr>
      </w:pPr>
      <w:r>
        <w:t xml:space="preserve">I can create a double number line diagram and correctly place and label tick marks to represent equivalent ratios.</w:t>
      </w:r>
    </w:p>
    <w:p>
      <w:pPr>
        <w:numPr>
          <w:ilvl w:val="0"/>
          <w:numId w:val="1005"/>
        </w:numPr>
      </w:pPr>
      <w:r>
        <w:t xml:space="preserve">I can explain what the word per means.</w:t>
      </w:r>
    </w:p>
    <w:p>
      <w:pPr>
        <w:pStyle w:val="Heading3"/>
      </w:pPr>
      <w:bookmarkStart w:id="27" w:name="lesson-6-per-each"/>
      <w:r>
        <w:t xml:space="preserve">Lesson 6: Per Each</w:t>
      </w:r>
      <w:bookmarkEnd w:id="27"/>
    </w:p>
    <w:p>
      <w:pPr>
        <w:numPr>
          <w:ilvl w:val="0"/>
          <w:numId w:val="1006"/>
        </w:numPr>
      </w:pPr>
      <w:r>
        <w:t xml:space="preserve">I can choose and create diagrams to help me reason about constant speed.</w:t>
      </w:r>
    </w:p>
    <w:p>
      <w:pPr>
        <w:numPr>
          <w:ilvl w:val="0"/>
          <w:numId w:val="1006"/>
        </w:numPr>
      </w:pPr>
      <w:r>
        <w:t xml:space="preserve">If I know the price of multiple things, I can find the price per thing.</w:t>
      </w:r>
    </w:p>
    <w:p>
      <w:pPr>
        <w:pStyle w:val="Heading3"/>
      </w:pPr>
      <w:bookmarkStart w:id="28" w:name="X74212babd9e942f8a4af8bad60fd474a13e96e5"/>
      <w:r>
        <w:t xml:space="preserve">Lesson 7: Comparing Situations by Examining Ratios</w:t>
      </w:r>
      <w:bookmarkEnd w:id="28"/>
    </w:p>
    <w:p>
      <w:pPr>
        <w:numPr>
          <w:ilvl w:val="0"/>
          <w:numId w:val="1007"/>
        </w:numPr>
      </w:pPr>
      <w:r>
        <w:t xml:space="preserve">I can decide whether or not two situations are happening at the same rate.</w:t>
      </w:r>
    </w:p>
    <w:p>
      <w:pPr>
        <w:numPr>
          <w:ilvl w:val="0"/>
          <w:numId w:val="1007"/>
        </w:numPr>
      </w:pPr>
      <w:r>
        <w:t xml:space="preserve">I can explain what it means when two situations happen at the same rate.</w:t>
      </w:r>
    </w:p>
    <w:p>
      <w:pPr>
        <w:numPr>
          <w:ilvl w:val="0"/>
          <w:numId w:val="1007"/>
        </w:numPr>
      </w:pPr>
      <w:r>
        <w:t xml:space="preserve">I know some examples of situations where things can happen at the same rate.</w:t>
      </w:r>
    </w:p>
    <w:p>
      <w:pPr>
        <w:pStyle w:val="Heading3"/>
      </w:pPr>
      <w:bookmarkStart w:id="29" w:name="lesson-8-representing-ratios-with-tables"/>
      <w:r>
        <w:t xml:space="preserve">Lesson 8: Representing Ratios with Tables</w:t>
      </w:r>
      <w:bookmarkEnd w:id="29"/>
    </w:p>
    <w:p>
      <w:pPr>
        <w:numPr>
          <w:ilvl w:val="0"/>
          <w:numId w:val="1008"/>
        </w:numPr>
      </w:pPr>
      <w:r>
        <w:t xml:space="preserve">If I am looking at a table of values, I know where the rows are and where the columns are.</w:t>
      </w:r>
    </w:p>
    <w:p>
      <w:pPr>
        <w:numPr>
          <w:ilvl w:val="0"/>
          <w:numId w:val="1008"/>
        </w:numPr>
      </w:pPr>
      <w:r>
        <w:t xml:space="preserve">When I see a table representing a set of equivalent ratios, I can come up with numbers to make a new row.</w:t>
      </w:r>
    </w:p>
    <w:p>
      <w:pPr>
        <w:numPr>
          <w:ilvl w:val="0"/>
          <w:numId w:val="1008"/>
        </w:numPr>
      </w:pPr>
      <w:r>
        <w:t xml:space="preserve">When I see a table representing a set of equivalent ratios, I can explain what the numbers mean.</w:t>
      </w:r>
    </w:p>
    <w:p>
      <w:pPr>
        <w:pStyle w:val="Heading3"/>
      </w:pPr>
      <w:bookmarkStart w:id="30" w:name="Xa76df0a1ae2618185ac7514bf9ecd5727cc0744"/>
      <w:r>
        <w:t xml:space="preserve">Lesson 9: Navigating a Table of Equivalent Ratios</w:t>
      </w:r>
      <w:bookmarkEnd w:id="30"/>
    </w:p>
    <w:p>
      <w:pPr>
        <w:numPr>
          <w:ilvl w:val="0"/>
          <w:numId w:val="1009"/>
        </w:numPr>
      </w:pPr>
      <w:r>
        <w:t xml:space="preserve">I can solve problems about situations happening at the same rate by using a table and finding a “1” row.</w:t>
      </w:r>
    </w:p>
    <w:p>
      <w:pPr>
        <w:numPr>
          <w:ilvl w:val="0"/>
          <w:numId w:val="1009"/>
        </w:numPr>
      </w:pPr>
      <w:r>
        <w:t xml:space="preserve">I can use a table of equivalent ratios to solve problems about unit price.</w:t>
      </w:r>
    </w:p>
    <w:p>
      <w:pPr>
        <w:pStyle w:val="Heading3"/>
      </w:pPr>
      <w:bookmarkStart w:id="31" w:name="Xc3fecf20ded4a8dc46df98059f660f9547491a3"/>
      <w:r>
        <w:t xml:space="preserve">Lesson 10: Solving Equivalent Ratio Problems</w:t>
      </w:r>
      <w:bookmarkEnd w:id="31"/>
    </w:p>
    <w:p>
      <w:pPr>
        <w:numPr>
          <w:ilvl w:val="0"/>
          <w:numId w:val="1010"/>
        </w:numPr>
      </w:pPr>
      <w:r>
        <w:t xml:space="preserve">I can decide what information I need to know to be able to solve problems about situations happening at the same rate.</w:t>
      </w:r>
    </w:p>
    <w:p>
      <w:pPr>
        <w:numPr>
          <w:ilvl w:val="0"/>
          <w:numId w:val="1010"/>
        </w:numPr>
      </w:pPr>
      <w:r>
        <w:t xml:space="preserve">I can explain my reasoning using diagrams that I choose.</w:t>
      </w:r>
    </w:p>
    <w:p>
      <w:pPr>
        <w:pStyle w:val="Heading3"/>
      </w:pPr>
      <w:bookmarkStart w:id="32" w:name="lesson-11-part-part-whole-ratios"/>
      <w:r>
        <w:t xml:space="preserve">Lesson 11: Part-Part-Whole Ratios</w:t>
      </w:r>
      <w:bookmarkEnd w:id="32"/>
    </w:p>
    <w:p>
      <w:pPr>
        <w:numPr>
          <w:ilvl w:val="0"/>
          <w:numId w:val="1011"/>
        </w:numPr>
      </w:pPr>
      <w:r>
        <w:t xml:space="preserve">I can create tape diagrams to help me reason about problems involving a ratio and a total amount.</w:t>
      </w:r>
    </w:p>
    <w:p>
      <w:pPr>
        <w:numPr>
          <w:ilvl w:val="0"/>
          <w:numId w:val="1011"/>
        </w:numPr>
      </w:pPr>
      <w:r>
        <w:t xml:space="preserve">I can solve problems when I know a ratio and a total amount.</w:t>
      </w:r>
    </w:p>
    <w:p>
      <w:pPr>
        <w:pStyle w:val="Heading3"/>
      </w:pPr>
      <w:bookmarkStart w:id="33" w:name="lesson-12-solving-more-ratio-problems"/>
      <w:r>
        <w:t xml:space="preserve">Lesson 12: Solving More Ratio Problems</w:t>
      </w:r>
      <w:bookmarkEnd w:id="33"/>
    </w:p>
    <w:p>
      <w:pPr>
        <w:numPr>
          <w:ilvl w:val="0"/>
          <w:numId w:val="1012"/>
        </w:numPr>
      </w:pPr>
      <w:r>
        <w:t xml:space="preserve">I can choose and create diagrams to help think through my solution.</w:t>
      </w:r>
    </w:p>
    <w:p>
      <w:pPr>
        <w:numPr>
          <w:ilvl w:val="0"/>
          <w:numId w:val="1012"/>
        </w:numPr>
      </w:pPr>
      <w:r>
        <w:t xml:space="preserve">I can solve all kinds of problems about equivalent ratios.</w:t>
      </w:r>
    </w:p>
    <w:p>
      <w:pPr>
        <w:numPr>
          <w:ilvl w:val="0"/>
          <w:numId w:val="1012"/>
        </w:numPr>
      </w:pPr>
      <w:r>
        <w:t xml:space="preserve">I can use diagrams to help someone else understand why my solution makes sense.</w:t>
      </w:r>
    </w:p>
    <w:p>
      <w:pPr>
        <w:pStyle w:val="Heading3"/>
      </w:pPr>
      <w:bookmarkStart w:id="34" w:name="lesson-13-the-burj-khalifa"/>
      <w:r>
        <w:t xml:space="preserve">Lesson 13: The Burj Khalifa</w:t>
      </w:r>
      <w:bookmarkEnd w:id="34"/>
    </w:p>
    <w:p>
      <w:pPr>
        <w:numPr>
          <w:ilvl w:val="0"/>
          <w:numId w:val="1013"/>
        </w:numPr>
      </w:pPr>
      <w:r>
        <w:t xml:space="preserve">I can see that thinking about “how much for 1” is useful for solving different types of problems.</w:t>
      </w:r>
    </w:p>
    <w:p>
      <w:pPr>
        <w:pStyle w:val="Heading3"/>
      </w:pPr>
      <w:bookmarkStart w:id="35" w:name="Xddfbb700c8cb1b377fa00207f6cfbab2e5fb881"/>
      <w:r>
        <w:t xml:space="preserve">Lesson 14: Measuring with Different-Sized Units</w:t>
      </w:r>
      <w:bookmarkEnd w:id="35"/>
    </w:p>
    <w:p>
      <w:pPr>
        <w:numPr>
          <w:ilvl w:val="0"/>
          <w:numId w:val="1014"/>
        </w:numPr>
      </w:pPr>
      <w:r>
        <w:t xml:space="preserve">When I know a measurement in one unit, I can decide whether it takes more or less of a different unit to measure the same quantity.</w:t>
      </w:r>
    </w:p>
    <w:p>
      <w:pPr>
        <w:pStyle w:val="Heading3"/>
      </w:pPr>
      <w:bookmarkStart w:id="36" w:name="lesson-15-converting-units"/>
      <w:r>
        <w:t xml:space="preserve">Lesson 15: Converting Units</w:t>
      </w:r>
      <w:bookmarkEnd w:id="36"/>
    </w:p>
    <w:p>
      <w:pPr>
        <w:numPr>
          <w:ilvl w:val="0"/>
          <w:numId w:val="1015"/>
        </w:numPr>
      </w:pPr>
      <w:r>
        <w:t xml:space="preserve">I can convert measurements from one unit to another, using double number lines, tables, or by thinking about “how much for 1.”</w:t>
      </w:r>
    </w:p>
    <w:p>
      <w:pPr>
        <w:numPr>
          <w:ilvl w:val="0"/>
          <w:numId w:val="1015"/>
        </w:numPr>
      </w:pPr>
      <w:r>
        <w:t xml:space="preserve">I know that when we measure things in two different units, the pairs of measurements are equivalent ratios.</w:t>
      </w:r>
    </w:p>
    <w:p>
      <w:pPr>
        <w:pStyle w:val="Heading3"/>
      </w:pPr>
      <w:bookmarkStart w:id="37" w:name="lesson-16-comparing-speeds-and-prices"/>
      <w:r>
        <w:t xml:space="preserve">Lesson 16: Comparing Speeds and Prices</w:t>
      </w:r>
      <w:bookmarkEnd w:id="37"/>
    </w:p>
    <w:p>
      <w:pPr>
        <w:numPr>
          <w:ilvl w:val="0"/>
          <w:numId w:val="1016"/>
        </w:numPr>
      </w:pPr>
      <w:r>
        <w:t xml:space="preserve">I understand that if two ratios have the same rate per 1, they are equivalent ratios.</w:t>
      </w:r>
    </w:p>
    <w:p>
      <w:pPr>
        <w:numPr>
          <w:ilvl w:val="0"/>
          <w:numId w:val="1016"/>
        </w:numPr>
      </w:pPr>
      <w:r>
        <w:t xml:space="preserve">When measurements are expressed in different units, I can decide who is traveling faster or which item is the better deal by comparing “how much for 1” of the same unit.</w:t>
      </w:r>
    </w:p>
    <w:p>
      <w:pPr>
        <w:pStyle w:val="Heading3"/>
      </w:pPr>
      <w:bookmarkStart w:id="38" w:name="lesson-17-interpreting-rates"/>
      <w:r>
        <w:t xml:space="preserve">Lesson 17: Interpreting Rates</w:t>
      </w:r>
      <w:bookmarkEnd w:id="38"/>
    </w:p>
    <w:p>
      <w:pPr>
        <w:numPr>
          <w:ilvl w:val="0"/>
          <w:numId w:val="1017"/>
        </w:numPr>
      </w:pPr>
      <w:r>
        <w:t xml:space="preserve">I can choose which unit rate to use based on how I plan to solve the problem.</w:t>
      </w:r>
    </w:p>
    <w:p>
      <w:pPr>
        <w:numPr>
          <w:ilvl w:val="0"/>
          <w:numId w:val="1017"/>
        </w:numPr>
      </w:pPr>
      <w:r>
        <w:t xml:space="preserve">When I have a ratio, I can calculate its two unit rates and explain what each of them means in the situation.</w:t>
      </w:r>
    </w:p>
    <w:p>
      <w:pPr>
        <w:pStyle w:val="Heading3"/>
      </w:pPr>
      <w:bookmarkStart w:id="39" w:name="X1e22e56e98633dfe96e166e2355fd76181548d7"/>
      <w:r>
        <w:t xml:space="preserve">Lesson 18: Equivalent Ratios Have the Same Unit Rates</w:t>
      </w:r>
      <w:bookmarkEnd w:id="39"/>
    </w:p>
    <w:p>
      <w:pPr>
        <w:numPr>
          <w:ilvl w:val="0"/>
          <w:numId w:val="1018"/>
        </w:numPr>
      </w:pPr>
      <w:r>
        <w:t xml:space="preserve">I can give an example of two equivalent ratios and show that they have the same unit rates.</w:t>
      </w:r>
    </w:p>
    <w:p>
      <w:pPr>
        <w:numPr>
          <w:ilvl w:val="0"/>
          <w:numId w:val="1018"/>
        </w:numPr>
      </w:pPr>
      <w:r>
        <w:t xml:space="preserve">I can multiply or divide by the unit rate to calculate missing values in a table of equivalent ratios.</w:t>
      </w:r>
    </w:p>
    <w:p>
      <w:pPr>
        <w:pStyle w:val="Heading3"/>
      </w:pPr>
      <w:bookmarkStart w:id="40" w:name="lesson-19-solving-rate-problems"/>
      <w:r>
        <w:t xml:space="preserve">Lesson 19: Solving Rate Problems</w:t>
      </w:r>
      <w:bookmarkEnd w:id="40"/>
    </w:p>
    <w:p>
      <w:pPr>
        <w:numPr>
          <w:ilvl w:val="0"/>
          <w:numId w:val="1019"/>
        </w:numPr>
      </w:pPr>
      <w:r>
        <w:t xml:space="preserve">I can choose how to use unit rates to solve problems.</w:t>
      </w:r>
    </w:p>
    <w:p>
      <w:pPr>
        <w:pStyle w:val="Heading3"/>
      </w:pPr>
      <w:bookmarkStart w:id="41" w:name="Xa38fd97d1d478924624091021d56be80ea49410"/>
      <w:r>
        <w:t xml:space="preserve">Lesson 20: Percentages and Double Number Lines</w:t>
      </w:r>
      <w:bookmarkEnd w:id="41"/>
    </w:p>
    <w:p>
      <w:pPr>
        <w:numPr>
          <w:ilvl w:val="0"/>
          <w:numId w:val="1020"/>
        </w:numPr>
      </w:pPr>
      <w:r>
        <w:t xml:space="preserve">I can use double number line diagrams to solve different problems like “What is 40% of 60?” or “60 is 40% of what number?”</w:t>
      </w:r>
    </w:p>
    <w:p>
      <w:pPr>
        <w:pStyle w:val="Heading3"/>
      </w:pPr>
      <w:bookmarkStart w:id="42" w:name="lesson-21-percentages-and-tape-diagrams"/>
      <w:r>
        <w:t xml:space="preserve">Lesson 21: Percentages and Tape Diagrams</w:t>
      </w:r>
      <w:bookmarkEnd w:id="42"/>
    </w:p>
    <w:p>
      <w:pPr>
        <w:numPr>
          <w:ilvl w:val="0"/>
          <w:numId w:val="1021"/>
        </w:numPr>
      </w:pPr>
      <w:r>
        <w:t xml:space="preserve">I can use tape diagrams to solve different problems like “What is 40% of 60?” or “60 is 40% of what number?”</w:t>
      </w:r>
    </w:p>
    <w:p>
      <w:pPr>
        <w:pStyle w:val="Heading3"/>
      </w:pPr>
      <w:bookmarkStart w:id="43" w:name="lesson-22-benchmark-percentages"/>
      <w:r>
        <w:t xml:space="preserve">Lesson 22: Benchmark Percentages</w:t>
      </w:r>
      <w:bookmarkEnd w:id="43"/>
    </w:p>
    <w:p>
      <w:pPr>
        <w:numPr>
          <w:ilvl w:val="0"/>
          <w:numId w:val="1022"/>
        </w:numPr>
      </w:pPr>
      <w:r>
        <w:t xml:space="preserve">When I read or hear that something is 10%, 25%, 50%, or 75% of an amount, I know what fraction of that amount they are referring to.</w:t>
      </w:r>
    </w:p>
    <w:p>
      <w:pPr>
        <w:pStyle w:val="Heading3"/>
      </w:pPr>
      <w:bookmarkStart w:id="44" w:name="lesson-23-solving-percentage-problems"/>
      <w:r>
        <w:t xml:space="preserve">Lesson 23: Solving Percentage Problems</w:t>
      </w:r>
      <w:bookmarkEnd w:id="44"/>
    </w:p>
    <w:p>
      <w:pPr>
        <w:numPr>
          <w:ilvl w:val="0"/>
          <w:numId w:val="1023"/>
        </w:numPr>
      </w:pPr>
      <w:r>
        <w:t xml:space="preserve">I can choose and create diagrams to help me solve problems about percentages.</w:t>
      </w:r>
    </w:p>
    <w:p>
      <w:pPr>
        <w:numPr>
          <w:ilvl w:val="0"/>
          <w:numId w:val="1023"/>
        </w:numPr>
      </w:pPr>
      <w:r>
        <w:t xml:space="preserve">I can solve different problems like “What is 40% of 60?” by dividing and multiplying.</w:t>
      </w:r>
    </w:p>
    <w:p>
      <w:pPr>
        <w:pStyle w:val="Heading3"/>
      </w:pPr>
      <w:bookmarkStart w:id="45" w:name="lesson-24-finding-the-percentage"/>
      <w:r>
        <w:t xml:space="preserve">Lesson 24: Finding the Percentage</w:t>
      </w:r>
      <w:bookmarkEnd w:id="45"/>
    </w:p>
    <w:p>
      <w:pPr>
        <w:numPr>
          <w:ilvl w:val="0"/>
          <w:numId w:val="1024"/>
        </w:numPr>
      </w:pPr>
      <w:r>
        <w:t xml:space="preserve">I can solve different problems like “60 is what percentage of 40?” by dividing and multiplying.</w:t>
      </w:r>
    </w:p>
    <w:p>
      <w:pPr>
        <w:pStyle w:val="Heading3"/>
      </w:pPr>
      <w:bookmarkStart w:id="46" w:name="lesson-25-a-fermi-problem"/>
      <w:r>
        <w:t xml:space="preserve">Lesson 25: A Fermi Problem</w:t>
      </w:r>
      <w:bookmarkEnd w:id="46"/>
    </w:p>
    <w:p>
      <w:pPr>
        <w:numPr>
          <w:ilvl w:val="0"/>
          <w:numId w:val="1025"/>
        </w:numPr>
      </w:pPr>
      <w:r>
        <w:t xml:space="preserve">I can apply what I have learned about ratios and rates to solve a more complicated problem.</w:t>
      </w:r>
    </w:p>
    <w:p>
      <w:pPr>
        <w:numPr>
          <w:ilvl w:val="0"/>
          <w:numId w:val="1025"/>
        </w:numPr>
      </w:pPr>
      <w:r>
        <w:t xml:space="preserve">I can decide what information I need to know to be able to solve a real-world problem about ratios and rates.</w:t>
      </w:r>
    </w:p>
    <w:p>
      <w:pPr>
        <w:pStyle w:val="Heading3"/>
      </w:pPr>
      <w:bookmarkStart w:id="47" w:name="lesson-26-painting-a-room"/>
      <w:r>
        <w:t xml:space="preserve">Lesson 26: Painting a Room</w:t>
      </w:r>
      <w:bookmarkEnd w:id="47"/>
    </w:p>
    <w:p>
      <w:pPr>
        <w:numPr>
          <w:ilvl w:val="0"/>
          <w:numId w:val="1026"/>
        </w:numPr>
      </w:pPr>
      <w:r>
        <w:t xml:space="preserve">I can apply what I have learned about unit rates and percentages to predict how long it will take and how much it will cost to paint all the walls in a room.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8" Target="media/rId48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2020-04-10T07:54:45Z</dcterms:created>
  <dcterms:modified xsi:type="dcterms:W3CDTF">2020-04-10T07:54:45Z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AdSScjnOyTwdbd7Y2BKc9oSJZUbLo8AuOe6BiSe0RIGLkdtZNoiNuqMfU7Ucfej9o3J9d0UrTHCMrCqNvLC5dA==</vt:lpwstr>
  </property>
</Properties>
</file>