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1.png" ContentType="image/png"/>
  <Override PartName="/word/media/rId24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14</w:t>
      </w:r>
      <w:r>
        <w:t xml:space="preserve">CC BY NC 2024 Illustrative Mathematics®</w:t>
      </w:r>
    </w:p>
    <w:p>
      <w:pPr>
        <w:pStyle w:val="BodyText"/>
      </w:pPr>
      <w:r>
        <w:t xml:space="preserve">Unit 6, Lesson 14</w:t>
      </w:r>
    </w:p>
    <w:bookmarkStart w:id="28" w:name="lesson-544203"/>
    <w:p>
      <w:pPr>
        <w:pStyle w:val="Heading1"/>
      </w:pPr>
      <w:r>
        <w:t xml:space="preserve"> </w:t>
      </w:r>
      <w:r>
        <w:t xml:space="preserve">Center Day 3</w:t>
      </w:r>
      <w:r>
        <w:t xml:space="preserve"> </w:t>
      </w:r>
    </w:p>
    <w:p>
      <w:pPr>
        <w:numPr>
          <w:ilvl w:val="0"/>
          <w:numId w:val="1001"/>
        </w:numPr>
        <w:pStyle w:val="Compact"/>
      </w:pPr>
      <w:r>
        <w:t xml:space="preserve">Let’s notice shapes in books, and practice adding and subtracting.</w:t>
      </w:r>
    </w:p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14</w:t>
      </w:r>
      <w:r>
        <w:t xml:space="preserve">CC BY NC 2024 Illustrative Mathematics®</w:t>
      </w:r>
    </w:p>
    <w:bookmarkStart w:id="20" w:name="activity-544204"/>
    <w:p>
      <w:pPr>
        <w:pStyle w:val="Heading2"/>
      </w:pPr>
      <w:r>
        <w:t xml:space="preserve">Warm-up</w:t>
      </w:r>
      <w:r>
        <w:t xml:space="preserve"> </w:t>
      </w:r>
      <w:r>
        <w:t xml:space="preserve">Number Talk: Adding Up to 4 Two-digit Numbers</w:t>
      </w:r>
      <w:r>
        <w:t xml:space="preserve"> </w:t>
      </w:r>
    </w:p>
    <w:p>
      <w:pPr>
        <w:pStyle w:val="FirstParagraph"/>
      </w:pPr>
      <w:r>
        <w:t xml:space="preserve">Find the value of each expression mentally.</w:t>
      </w:r>
    </w:p>
    <w:p>
      <w:pPr>
        <w:numPr>
          <w:ilvl w:val="0"/>
          <w:numId w:val="1002"/>
        </w:numPr>
        <w:pStyle w:val="Compact"/>
      </w:pPr>
      <m:oMath>
        <m:r>
          <m:t>10</m:t>
        </m:r>
        <m:r>
          <m:rPr>
            <m:sty m:val="p"/>
          </m:rPr>
          <m:t>+</m:t>
        </m:r>
        <m:r>
          <m:t>15</m:t>
        </m:r>
        <m:r>
          <m:rPr>
            <m:sty m:val="p"/>
          </m:rPr>
          <m:t>+</m:t>
        </m:r>
        <m:r>
          <m:t>20</m:t>
        </m:r>
        <m:r>
          <m:rPr>
            <m:sty m:val="p"/>
          </m:rPr>
          <m:t>+</m:t>
        </m:r>
        <m:r>
          <m:t>10</m:t>
        </m:r>
      </m:oMath>
    </w:p>
    <w:p>
      <w:pPr>
        <w:numPr>
          <w:ilvl w:val="0"/>
          <w:numId w:val="1002"/>
        </w:numPr>
        <w:pStyle w:val="Compact"/>
      </w:pPr>
      <m:oMath>
        <m:r>
          <m:t>5</m:t>
        </m:r>
        <m:r>
          <m:rPr>
            <m:sty m:val="p"/>
          </m:rPr>
          <m:t>+</m:t>
        </m:r>
        <m:r>
          <m:t>30</m:t>
        </m:r>
        <m:r>
          <m:rPr>
            <m:sty m:val="p"/>
          </m:rPr>
          <m:t>+</m:t>
        </m:r>
        <m:r>
          <m:t>20</m:t>
        </m:r>
      </m:oMath>
    </w:p>
    <w:p>
      <w:pPr>
        <w:numPr>
          <w:ilvl w:val="0"/>
          <w:numId w:val="1002"/>
        </w:numPr>
        <w:pStyle w:val="Compact"/>
      </w:pPr>
      <m:oMath>
        <m:r>
          <m:t>15</m:t>
        </m:r>
        <m:r>
          <m:rPr>
            <m:sty m:val="p"/>
          </m:rPr>
          <m:t>+</m:t>
        </m:r>
        <m:r>
          <m:t>20</m:t>
        </m:r>
        <m:r>
          <m:rPr>
            <m:sty m:val="p"/>
          </m:rPr>
          <m:t>+</m:t>
        </m:r>
        <m:r>
          <m:t>30</m:t>
        </m:r>
      </m:oMath>
    </w:p>
    <w:p>
      <w:pPr>
        <w:numPr>
          <w:ilvl w:val="0"/>
          <w:numId w:val="1002"/>
        </w:numPr>
        <w:pStyle w:val="Compact"/>
      </w:pPr>
      <m:oMath>
        <m:r>
          <m:t>25</m:t>
        </m:r>
        <m:r>
          <m:rPr>
            <m:sty m:val="p"/>
          </m:rPr>
          <m:t>+</m:t>
        </m:r>
        <m:r>
          <m:t>15</m:t>
        </m:r>
        <m:r>
          <m:rPr>
            <m:sty m:val="p"/>
          </m:rPr>
          <m:t>+</m:t>
        </m:r>
        <m:r>
          <m:t>5</m:t>
        </m:r>
        <m:r>
          <m:rPr>
            <m:sty m:val="p"/>
          </m:rPr>
          <m:t>+</m:t>
        </m:r>
        <m:r>
          <m:t>15</m:t>
        </m:r>
      </m:oMath>
    </w:p>
    <w:bookmarkEnd w:id="20"/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14</w:t>
      </w:r>
      <w:r>
        <w:t xml:space="preserve">CC BY NC 2024 Illustrative Mathematics®</w:t>
      </w:r>
    </w:p>
    <w:bookmarkStart w:id="27" w:name="activity-544207"/>
    <w:p>
      <w:pPr>
        <w:pStyle w:val="Heading2"/>
      </w:pPr>
      <w:r>
        <w:t xml:space="preserve">Activity 2</w:t>
      </w:r>
      <w:r>
        <w:t xml:space="preserve"> </w:t>
      </w:r>
      <w:r>
        <w:t xml:space="preserve">Centers: Choice Time</w:t>
      </w:r>
      <w:r>
        <w:t xml:space="preserve"> </w:t>
      </w:r>
    </w:p>
    <w:p>
      <w:pPr>
        <w:pStyle w:val="FirstParagraph"/>
      </w:pPr>
      <w:r>
        <w:t xml:space="preserve">Choose a center.</w:t>
      </w:r>
    </w:p>
    <w:p>
      <w:pPr>
        <w:pStyle w:val="BodyText"/>
      </w:pPr>
      <w:r>
        <w:t xml:space="preserve">Capture Squares</w:t>
      </w:r>
    </w:p>
    <w:p>
      <w:pPr>
        <w:pStyle w:val="BodyText"/>
      </w:pPr>
      <w:r>
        <w:drawing>
          <wp:inline>
            <wp:extent cx="2997030" cy="1590260"/>
            <wp:effectExtent b="0" l="0" r="0" t="0"/>
            <wp:docPr descr="Center. Capture Squares." title="" id="22" name="Picture"/>
            <a:graphic>
              <a:graphicData uri="http://schemas.openxmlformats.org/drawingml/2006/picture">
                <pic:pic>
                  <pic:nvPicPr>
                    <pic:cNvPr descr="/app/tmp/embedder-1786381145.8848107.pn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030" cy="159026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Number Puzzles</w:t>
      </w:r>
    </w:p>
    <w:p>
      <w:pPr>
        <w:pStyle w:val="BodyText"/>
      </w:pPr>
      <w:r>
        <w:t xml:space="preserve">Unable to process &lt;img src="/tikz_files/237761.svg"&gt;</w:t>
      </w:r>
      <w:r>
        <w:t xml:space="preserve">Failed: rsvg-convert --format png --dpi-x 300 --dpi-y 300 /app/tmp/svgtopng-1786381145.948329.svg --output /app/tmp/svgtopng-1786381145.948329.png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pStyle w:val="BodyText"/>
      </w:pPr>
      <w:r>
        <w:t xml:space="preserve">Picture Books</w:t>
      </w:r>
    </w:p>
    <w:p>
      <w:pPr>
        <w:pStyle w:val="BodyText"/>
      </w:pPr>
      <w:r>
        <w:drawing>
          <wp:inline>
            <wp:extent cx="3813567" cy="2336460"/>
            <wp:effectExtent b="0" l="0" r="0" t="0"/>
            <wp:docPr descr="Center. Picture Books." title="" id="25" name="Picture"/>
            <a:graphic>
              <a:graphicData uri="http://schemas.openxmlformats.org/drawingml/2006/picture">
                <pic:pic>
                  <pic:nvPicPr>
                    <pic:cNvPr descr="/app/tmp/embedder-1786381145.9621837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567" cy="233646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7"/>
    <w:bookmarkEnd w:id="28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1" Target="media/rId21.png" /><Relationship Type="http://schemas.openxmlformats.org/officeDocument/2006/relationships/image" Id="rId24" Target="media/rId24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2026-08-10T16:59:06Z</dcterms:created>
  <dcterms:modified xsi:type="dcterms:W3CDTF">2026-08-10T16:59:06Z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