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8.png" ContentType="image/png"/>
  <Override PartName="/word/media/rId21.png" ContentType="image/png"/>
  <Override PartName="/word/media/rId26.png" ContentType="image/png"/>
  <Override PartName="/word/media/rId31.png" ContentType="image/png"/>
  <Override PartName="/word/media/rId3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14d6956edf1c20e636fe69d6f21de309e7fba32"/>
    <w:p>
      <w:pPr>
        <w:pStyle w:val="Heading2"/>
      </w:pPr>
      <w:r>
        <w:t xml:space="preserve">Unit 3 Lesson 14: Proving the Pythagorean Theorem</w:t>
      </w:r>
    </w:p>
    <w:bookmarkEnd w:id="20"/>
    <w:bookmarkStart w:id="25" w:name="X1f7c258caf55df3bab24a055e2d603402519668"/>
    <w:p>
      <w:pPr>
        <w:pStyle w:val="Heading3"/>
      </w:pPr>
      <w:r>
        <w:t xml:space="preserve">1 Notice and Wonder: Variable Version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2971800" cy="2194560"/>
            <wp:effectExtent b="0" l="0" r="0" t="0"/>
            <wp:docPr descr="Triangle with sides a, b, and c. Right angle between a and b. Segment h drawn from vertex between a and b and meets c at a right angle. H splits c into 2 lengths labeled x and y. X is adjacent to a." title="" id="22" name="Picture"/>
            <a:graphic>
              <a:graphicData uri="http://schemas.openxmlformats.org/drawingml/2006/picture">
                <pic:pic>
                  <pic:nvPicPr>
                    <pic:cNvPr descr="/app/tmp/embedder-1670997582.4302561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1945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What do you notice? What do you wonder?</w:t>
      </w:r>
    </w:p>
    <w:bookmarkEnd w:id="24"/>
    <w:bookmarkEnd w:id="25"/>
    <w:bookmarkStart w:id="30" w:name="prove-pythagoras-right"/>
    <w:p>
      <w:pPr>
        <w:pStyle w:val="Heading3"/>
      </w:pPr>
      <w:r>
        <w:t xml:space="preserve">2 Prove Pythagoras Right</w:t>
      </w:r>
    </w:p>
    <w:bookmarkStart w:id="29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2971800" cy="1828800"/>
            <wp:effectExtent b="0" l="0" r="0" t="0"/>
            <wp:docPr descr="Triangle with sides a, b, and c. Right angle between a and b. Segment h drawn from vertex between a and b and meets c at a right angle. H splits c into 2 lengths labeled x and y. X is adjacent to a." title="" id="27" name="Picture"/>
            <a:graphic>
              <a:graphicData uri="http://schemas.openxmlformats.org/drawingml/2006/picture">
                <pic:pic>
                  <pic:nvPicPr>
                    <pic:cNvPr descr="/app/tmp/embedder-1670997582.5072887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Elena is playing with the equivalent ratios she wrote in the warm-up. She rewrites</w:t>
      </w:r>
      <w:r>
        <w:t xml:space="preserve"> </w:t>
      </w:r>
      <m:oMath>
        <m:f>
          <m:fPr>
            <m:type m:val="bar"/>
          </m:fPr>
          <m:num>
            <m:r>
              <m:t>a</m:t>
            </m:r>
          </m:num>
          <m:den>
            <m:r>
              <m:t>x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c</m:t>
            </m:r>
          </m:num>
          <m:den>
            <m:r>
              <m:t>a</m:t>
            </m:r>
          </m:den>
        </m:f>
        <m:r>
          <m:rPr>
            <m:nor/>
            <m:sty m:val="p"/>
          </m:rPr>
          <m:t> as </m:t>
        </m:r>
        <m:sSup>
          <m:e>
            <m:r>
              <m:t>a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x</m:t>
        </m:r>
        <m:r>
          <m:t>c</m:t>
        </m:r>
      </m:oMath>
      <w:r>
        <w:t xml:space="preserve">. Diego notices and comments, “I got</w:t>
      </w:r>
      <w:r>
        <w:t xml:space="preserve"> </w:t>
      </w:r>
      <m:oMath>
        <m:sSup>
          <m:e>
            <m:r>
              <m:t>b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y</m:t>
        </m:r>
        <m:r>
          <m:t>c</m:t>
        </m:r>
      </m:oMath>
      <w:r>
        <w:t xml:space="preserve">. The </w:t>
      </w:r>
      <m:oMath>
        <m:sSup>
          <m:e>
            <m:r>
              <m:t>a</m:t>
            </m:r>
          </m:e>
          <m:sup>
            <m:r>
              <m:t>2</m:t>
            </m:r>
          </m:sup>
        </m:sSup>
      </m:oMath>
      <w:r>
        <w:t xml:space="preserve"> </w:t>
      </w:r>
      <w:r>
        <w:t xml:space="preserve">and</w:t>
      </w:r>
      <w:r>
        <w:t xml:space="preserve"> </w:t>
      </w:r>
      <m:oMath>
        <m:sSup>
          <m:e>
            <m:r>
              <m:t>b</m:t>
            </m:r>
          </m:e>
          <m:sup>
            <m:r>
              <m:t>2</m:t>
            </m:r>
          </m:sup>
        </m:sSup>
      </m:oMath>
      <w:r>
        <w:t xml:space="preserve"> </w:t>
      </w:r>
      <w:r>
        <w:t xml:space="preserve">remind me of the Pythagorean Theorem.” Elena says, “The Pythagorean Theorem says that</w:t>
      </w:r>
      <w:r>
        <w:t xml:space="preserve"> </w:t>
      </w:r>
      <m:oMath>
        <m:sSup>
          <m:e>
            <m:r>
              <m:t>a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sSup>
          <m:e>
            <m:r>
              <m:t>b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sSup>
          <m:e>
            <m:r>
              <m:t>c</m:t>
            </m:r>
          </m:e>
          <m:sup>
            <m:r>
              <m:t>2</m:t>
            </m:r>
          </m:sup>
        </m:sSup>
      </m:oMath>
      <w:r>
        <w:t xml:space="preserve">. I bet we could figure out how to show that.”</w:t>
      </w:r>
    </w:p>
    <w:p>
      <w:pPr>
        <w:numPr>
          <w:ilvl w:val="0"/>
          <w:numId w:val="1001"/>
        </w:numPr>
        <w:pStyle w:val="Compact"/>
      </w:pPr>
      <w:r>
        <w:t xml:space="preserve">How did Elena get from</w:t>
      </w:r>
      <w:r>
        <w:t xml:space="preserve"> </w:t>
      </w:r>
      <m:oMath>
        <m:f>
          <m:fPr>
            <m:type m:val="bar"/>
          </m:fPr>
          <m:num>
            <m:r>
              <m:t>a</m:t>
            </m:r>
          </m:num>
          <m:den>
            <m:r>
              <m:t>x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c</m:t>
            </m:r>
          </m:num>
          <m:den>
            <m:r>
              <m:t>a</m:t>
            </m:r>
          </m:den>
        </m:f>
        <m:r>
          <m:rPr>
            <m:nor/>
            <m:sty m:val="p"/>
          </m:rPr>
          <m:t> to </m:t>
        </m:r>
        <m:sSup>
          <m:e>
            <m:r>
              <m:t>a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x</m:t>
        </m:r>
        <m:r>
          <m:t>c</m:t>
        </m:r>
      </m:oMath>
      <w:r>
        <w:t xml:space="preserve">?</w:t>
      </w:r>
    </w:p>
    <w:p>
      <w:pPr>
        <w:numPr>
          <w:ilvl w:val="0"/>
          <w:numId w:val="1001"/>
        </w:numPr>
        <w:pStyle w:val="Compact"/>
      </w:pPr>
      <w:r>
        <w:t xml:space="preserve">What equivalent ratios of side lengths did Diego use to get</w:t>
      </w:r>
      <w:r>
        <w:t xml:space="preserve"> </w:t>
      </w:r>
      <m:oMath>
        <m:sSup>
          <m:e>
            <m:r>
              <m:t>b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y</m:t>
        </m:r>
        <m:r>
          <m:t>c</m:t>
        </m:r>
      </m:oMath>
      <w:r>
        <w:t xml:space="preserve">?</w:t>
      </w:r>
    </w:p>
    <w:p>
      <w:pPr>
        <w:numPr>
          <w:ilvl w:val="0"/>
          <w:numId w:val="1001"/>
        </w:numPr>
        <w:pStyle w:val="Compact"/>
      </w:pPr>
      <w:r>
        <w:t xml:space="preserve">Prove</w:t>
      </w:r>
      <w:r>
        <w:t xml:space="preserve"> </w:t>
      </w:r>
      <m:oMath>
        <m:sSup>
          <m:e>
            <m:r>
              <m:t>a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sSup>
          <m:e>
            <m:r>
              <m:t>b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sSup>
          <m:e>
            <m:r>
              <m:t>c</m:t>
            </m:r>
          </m:e>
          <m:sup>
            <m:r>
              <m:t>2</m:t>
            </m:r>
          </m:sup>
        </m:sSup>
      </m:oMath>
      <w:r>
        <w:t xml:space="preserve"> </w:t>
      </w:r>
      <w:r>
        <w:t xml:space="preserve">in a right triangle with legs length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and hypotenuse length</w:t>
      </w:r>
      <w:r>
        <w:t xml:space="preserve"> </w:t>
      </w:r>
      <m:oMath>
        <m:r>
          <m:t>c</m:t>
        </m:r>
      </m:oMath>
      <w:r>
        <w:t xml:space="preserve">.</w:t>
      </w:r>
    </w:p>
    <w:bookmarkEnd w:id="29"/>
    <w:bookmarkEnd w:id="30"/>
    <w:bookmarkStart w:id="42" w:name="an-alternate-approach"/>
    <w:p>
      <w:pPr>
        <w:pStyle w:val="Heading3"/>
      </w:pPr>
      <w:r>
        <w:t xml:space="preserve">3 An Alternate Approach</w:t>
      </w:r>
    </w:p>
    <w:bookmarkStart w:id="34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2971800" cy="1280160"/>
            <wp:effectExtent b="0" l="0" r="0" t="0"/>
            <wp:docPr descr="Diagram of 2 congruent squares." title="" id="32" name="Picture"/>
            <a:graphic>
              <a:graphicData uri="http://schemas.openxmlformats.org/drawingml/2006/picture">
                <pic:pic>
                  <pic:nvPicPr>
                    <pic:cNvPr descr="/app/tmp/embedder-1670997582.566166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When Pythagoras proved his theorem he used the 2 images shown here. Can you figure out how he used these diagrams to prove</w:t>
      </w:r>
      <w:r>
        <w:t xml:space="preserve"> </w:t>
      </w:r>
      <m:oMath>
        <m:sSup>
          <m:e>
            <m:r>
              <m:t>a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sSup>
          <m:e>
            <m:r>
              <m:t>b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sSup>
          <m:e>
            <m:r>
              <m:t>c</m:t>
            </m:r>
          </m:e>
          <m:sup>
            <m:r>
              <m:t>2</m:t>
            </m:r>
          </m:sup>
        </m:sSup>
      </m:oMath>
      <w:r>
        <w:t xml:space="preserve"> </w:t>
      </w:r>
      <w:r>
        <w:t xml:space="preserve">in a right triangle with hypotenuse length</w:t>
      </w:r>
      <w:r>
        <w:t xml:space="preserve"> </w:t>
      </w:r>
      <m:oMath>
        <m:r>
          <m:t>c</m:t>
        </m:r>
      </m:oMath>
      <w:r>
        <w:t xml:space="preserve">?</w:t>
      </w:r>
    </w:p>
    <w:bookmarkEnd w:id="34"/>
    <w:bookmarkStart w:id="41" w:name="images-for-activity-synthesis"/>
    <w:p>
      <w:pPr>
        <w:pStyle w:val="Heading4"/>
      </w:pPr>
      <w:r>
        <w:t xml:space="preserve">Images for Activity Synthesis</w:t>
      </w:r>
    </w:p>
    <w:p>
      <w:pPr>
        <w:pStyle w:val="FirstParagraph"/>
      </w:pPr>
    </w:p>
    <w:p>
      <w:pPr>
        <w:pStyle w:val="BodyText"/>
      </w:pPr>
      <m:oMath>
        <m:sSup>
          <m:e>
            <m:r>
              <m:t>a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sSup>
          <m:e>
            <m:r>
              <m:t>b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sSup>
          <m:e>
            <m:r>
              <m:t>c</m:t>
            </m:r>
          </m:e>
          <m:sup>
            <m:r>
              <m:t>2</m:t>
            </m:r>
          </m:sup>
        </m:sSup>
      </m:oMath>
    </w:p>
    <w:p>
      <w:pPr>
        <w:pStyle w:val="BodyText"/>
      </w:pPr>
      <w:r>
        <w:drawing>
          <wp:inline>
            <wp:extent cx="1485900" cy="914400"/>
            <wp:effectExtent b="0" l="0" r="0" t="0"/>
            <wp:docPr descr="Right triangle. Sides labeled a, b, and c. Right angle between sides a and c." title="" id="36" name="Picture"/>
            <a:graphic>
              <a:graphicData uri="http://schemas.openxmlformats.org/drawingml/2006/picture">
                <pic:pic>
                  <pic:nvPicPr>
                    <pic:cNvPr descr="/app/tmp/embedder-1670997582.64166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41"/>
    <w:bookmarkEnd w:id="4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8" Target="media/rId38.png" /><Relationship Type="http://schemas.openxmlformats.org/officeDocument/2006/relationships/image" Id="rId21" Target="media/rId21.png" /><Relationship Type="http://schemas.openxmlformats.org/officeDocument/2006/relationships/image" Id="rId26" Target="media/rId26.png" /><Relationship Type="http://schemas.openxmlformats.org/officeDocument/2006/relationships/image" Id="rId31" Target="media/rId31.png" /><Relationship Type="http://schemas.openxmlformats.org/officeDocument/2006/relationships/image" Id="rId35" Target="media/rId3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2022-12-14T05:59:43Z</dcterms:created>
  <dcterms:modified xsi:type="dcterms:W3CDTF">2022-12-14T05:59:43Z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+j650gi7MT3CHziWHnPcLI52WGIiDY/ykeVptwGNfszeOvyLZDPJYAf7m4hPF/BEt54h5DaH0ukUb4zHdYJ9kQ==</vt:lpwstr>
  </property>
</Properties>
</file>