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b70d0eedce425933840725f285d86facd5d12e"/>
    <w:p>
      <w:pPr>
        <w:pStyle w:val="Heading2"/>
      </w:pPr>
      <w:r>
        <w:t xml:space="preserve">Lección 9: Multiplicación como grupos iguales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Trabajemos con grupos iguales de cosas.</w:t>
      </w:r>
    </w:p>
    <w:bookmarkStart w:id="21" w:name="X0c7d3484e36697324a441742f928933bb5de0d8"/>
    <w:p>
      <w:pPr>
        <w:pStyle w:val="Heading3"/>
      </w:pPr>
      <w:r>
        <w:t xml:space="preserve">Calentamiento: Conversación numérica: Más suma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36</m:t>
        </m:r>
      </m:oMath>
    </w:p>
    <w:p>
      <w:pPr>
        <w:numPr>
          <w:ilvl w:val="0"/>
          <w:numId w:val="1002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58</m:t>
        </m:r>
      </m:oMath>
    </w:p>
    <w:bookmarkEnd w:id="21"/>
    <w:bookmarkStart w:id="28" w:name="de-gráficas-con-escala-a-grupos-iguales"/>
    <w:p>
      <w:pPr>
        <w:pStyle w:val="Heading3"/>
      </w:pPr>
      <w:r>
        <w:t xml:space="preserve">9.1: De gráficas con escala a grupos iguales</w:t>
      </w:r>
    </w:p>
    <w:p>
      <w:pPr>
        <w:pStyle w:val="FirstParagraph"/>
      </w:pPr>
      <w:r>
        <w:t xml:space="preserve">Elena recolectó datos sobre los tipos de señales que vio camino a casa. Los datos se muestran en esta gráfica de dibujos:</w:t>
      </w:r>
    </w:p>
    <w:p>
      <w:pPr>
        <w:pStyle w:val="BodyText"/>
      </w:pPr>
      <w:r>
        <w:drawing>
          <wp:inline>
            <wp:extent cx="3997109" cy="3484892"/>
            <wp:effectExtent b="0" l="0" r="0" t="0"/>
            <wp:docPr descr="Picture Graph. Signs I Saw on the Way Home. Key: each square represents 2 signs. stop signs, 2 squares. yield signs, 1 square. speed limit signs, 3 squares. street signs, 5 squares." title="" id="23" name="Picture"/>
            <a:graphic>
              <a:graphicData uri="http://schemas.openxmlformats.org/drawingml/2006/picture">
                <pic:pic>
                  <pic:nvPicPr>
                    <pic:cNvPr descr="/app/tmp/embedder-1671061868.891528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348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Representa el número de señales de límite de velocidad que Elena vio camino a casa.</w:t>
      </w:r>
    </w:p>
    <w:p>
      <w:pPr>
        <w:numPr>
          <w:ilvl w:val="0"/>
          <w:numId w:val="1003"/>
        </w:numPr>
      </w:pPr>
      <w:r>
        <w:t xml:space="preserve">¿Cuál de estas afirmaciones describe el número de señales de límite de velocidad que vio Elena? Explica tu razonamiento</w:t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Hay 3 dibujos y cada dibujo representa 1 señal de límite de velocidad.</w:t>
      </w:r>
    </w:p>
    <w:p>
      <w:pPr>
        <w:numPr>
          <w:ilvl w:val="1"/>
          <w:numId w:val="1004"/>
        </w:numPr>
        <w:pStyle w:val="Compact"/>
      </w:pPr>
      <w:r>
        <w:t xml:space="preserve">Hay 3 dibujos y cada dibujo representa 2 señales de límite de velocidad.</w:t>
      </w:r>
    </w:p>
    <w:p>
      <w:pPr>
        <w:numPr>
          <w:ilvl w:val="1"/>
          <w:numId w:val="1004"/>
        </w:numPr>
        <w:pStyle w:val="Compact"/>
      </w:pPr>
      <w:r>
        <w:t xml:space="preserve">Hay 2 dibujos y cada dibujo representa 2 señales de límite de velocidad.</w:t>
      </w:r>
    </w:p>
    <w:p>
      <w:pPr>
        <w:numPr>
          <w:ilvl w:val="0"/>
          <w:numId w:val="1003"/>
        </w:numPr>
        <w:pStyle w:val="Compact"/>
      </w:pPr>
      <w:r>
        <w:t xml:space="preserve">¿Cómo puede este dibujo representar las señales de tránsito que Elena vio camino a casa?</w:t>
      </w:r>
    </w:p>
    <w:p>
      <w:pPr>
        <w:pStyle w:val="FirstParagraph"/>
      </w:pPr>
      <w:r>
        <w:drawing>
          <wp:inline>
            <wp:extent cx="5943600" cy="548645"/>
            <wp:effectExtent b="0" l="0" r="0" t="0"/>
            <wp:docPr descr="Diagram. 5 groups of 2 dots." title="" id="26" name="Picture"/>
            <a:graphic>
              <a:graphicData uri="http://schemas.openxmlformats.org/drawingml/2006/picture">
                <pic:pic>
                  <pic:nvPicPr>
                    <pic:cNvPr descr="/app/tmp/embedder-1671061869.028626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situaciones-de-grupos-iguales"/>
    <w:p>
      <w:pPr>
        <w:pStyle w:val="Heading3"/>
      </w:pPr>
      <w:r>
        <w:t xml:space="preserve">9.2: Situaciones de grupos iguales</w:t>
      </w:r>
    </w:p>
    <w:p>
      <w:pPr>
        <w:pStyle w:val="FirstParagraph"/>
      </w:pPr>
      <w:r>
        <w:t xml:space="preserve">Representa cada situación.</w:t>
      </w:r>
    </w:p>
    <w:p>
      <w:pPr>
        <w:numPr>
          <w:ilvl w:val="0"/>
          <w:numId w:val="1005"/>
        </w:numPr>
        <w:pStyle w:val="Compact"/>
      </w:pPr>
      <w:r>
        <w:t xml:space="preserve">Hay 4 personas con zapatos. Cada persona tiene 2 zapatos.</w:t>
      </w:r>
    </w:p>
    <w:p>
      <w:pPr>
        <w:numPr>
          <w:ilvl w:val="0"/>
          <w:numId w:val="1005"/>
        </w:numPr>
        <w:pStyle w:val="Compact"/>
      </w:pPr>
      <w:r>
        <w:t xml:space="preserve">Hay 2 cajas de marcadores. Cada caja tiene 10 marcadores.</w:t>
      </w:r>
    </w:p>
    <w:p>
      <w:pPr>
        <w:numPr>
          <w:ilvl w:val="0"/>
          <w:numId w:val="1005"/>
        </w:numPr>
        <w:pStyle w:val="Compact"/>
      </w:pPr>
      <w:r>
        <w:t xml:space="preserve">Hay 3 equipos de baloncesto. Cada equipo tiene 5 jugadores.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2022-12-14T23:51:09Z</dcterms:created>
  <dcterms:modified xsi:type="dcterms:W3CDTF">2022-12-14T23:51:09Z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f5wKgRr0MO5nBbQmzZvjujVY+i5s9G99atVHzhlMm91bmE/YdnzIs6LhFzic/8/SDLCDqHh+MmbvX6K+bUOYgA==</vt:lpwstr>
  </property>
</Properties>
</file>