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3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3</w:t>
      </w:r>
    </w:p>
    <w:bookmarkStart w:id="61" w:name="lesson-464514"/>
    <w:p>
      <w:pPr>
        <w:pStyle w:val="Heading1"/>
      </w:pPr>
      <w:r>
        <w:t xml:space="preserve">Reasoning to Find Area</w:t>
      </w:r>
    </w:p>
    <w:p>
      <w:pPr>
        <w:pStyle w:val="FirstParagraph"/>
      </w:pPr>
      <w:r>
        <w:t xml:space="preserve">Let’s decompose and rearrange shapes to find their areas.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23" w:name="activity-464515"/>
    <w:p>
      <w:pPr>
        <w:pStyle w:val="Heading2"/>
      </w:pPr>
      <w:r>
        <w:t xml:space="preserve">3.1</w:t>
      </w:r>
      <w:r>
        <w:t xml:space="preserve">Comparing Regions</w:t>
      </w:r>
    </w:p>
    <w:p>
      <w:pPr>
        <w:pStyle w:val="FirstParagraph"/>
      </w:pPr>
      <w:r>
        <w:t xml:space="preserve">Is the area of Figure A greater than, less than, or equal to the area of the shaded region in Figure B? Be prepared to explain your reasoning.</w:t>
      </w:r>
    </w:p>
    <w:p>
      <w:pPr>
        <w:pStyle w:val="BodyText"/>
      </w:pPr>
      <w:r>
        <w:drawing>
          <wp:inline>
            <wp:extent cx="3044329" cy="1258825"/>
            <wp:effectExtent b="0" l="0" r="0" t="0"/>
            <wp:docPr descr="Shape A is a square with a shaded interior. Shape B, is similar to a shaded square, but with with a small unshaded square inside of it and a small shaded square appended to its right side." title="" id="21" name="Picture"/>
            <a:graphic>
              <a:graphicData uri="http://schemas.openxmlformats.org/drawingml/2006/picture">
                <pic:pic>
                  <pic:nvPicPr>
                    <pic:cNvPr descr="/app/tmp/embedder-1732017163.30855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329" cy="12588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40" w:name="activity-464516"/>
    <w:p>
      <w:pPr>
        <w:pStyle w:val="Heading2"/>
      </w:pPr>
      <w:r>
        <w:t xml:space="preserve">3.2</w:t>
      </w:r>
      <w:r>
        <w:t xml:space="preserve">On the Grid</w:t>
      </w:r>
    </w:p>
    <w:p>
      <w:pPr>
        <w:pStyle w:val="FirstParagraph"/>
      </w:pPr>
      <w:r>
        <w:t xml:space="preserve">Each grid square is 1 square unit. Find the area, in square units, of each shaded region without counting every square. Be prepared to explain your reasoning.</w:t>
      </w:r>
    </w:p>
    <w:p>
      <w:pPr>
        <w:pStyle w:val="BodyText"/>
      </w:pPr>
      <w:r>
        <w:t xml:space="preserve">A</w:t>
      </w:r>
      <w:r>
        <w:drawing>
          <wp:inline>
            <wp:extent cx="1835124" cy="1835124"/>
            <wp:effectExtent b="0" l="0" r="0" t="0"/>
            <wp:docPr descr="A figure on a grid. The figure has 6 sides and is shaded blue on the inside." title="" id="25" name="Picture"/>
            <a:graphic>
              <a:graphicData uri="http://schemas.openxmlformats.org/drawingml/2006/picture">
                <pic:pic>
                  <pic:nvPicPr>
                    <pic:cNvPr descr="/app/tmp/embedder-1732017163.38287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835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835124" cy="1835124"/>
            <wp:effectExtent b="0" l="0" r="0" t="0"/>
            <wp:docPr descr="A figure on a grid. A 6 by 6 blue square with a 3 by 3 white square inside." title="" id="28" name="Picture"/>
            <a:graphic>
              <a:graphicData uri="http://schemas.openxmlformats.org/drawingml/2006/picture">
                <pic:pic>
                  <pic:nvPicPr>
                    <pic:cNvPr descr="/app/tmp/embedder-1732017163.44787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835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835124" cy="1835124"/>
            <wp:effectExtent b="0" l="0" r="0" t="0"/>
            <wp:docPr descr="A figure on a grid. A 6 by 6 bluesquare with a tilted white square inside." title="" id="31" name="Picture"/>
            <a:graphic>
              <a:graphicData uri="http://schemas.openxmlformats.org/drawingml/2006/picture">
                <pic:pic>
                  <pic:nvPicPr>
                    <pic:cNvPr descr="/app/tmp/embedder-1732017163.53186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835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835124" cy="1835124"/>
            <wp:effectExtent b="0" l="0" r="0" t="0"/>
            <wp:docPr descr="A figure on a grid. A blue tilted square." title="" id="34" name="Picture"/>
            <a:graphic>
              <a:graphicData uri="http://schemas.openxmlformats.org/drawingml/2006/picture">
                <pic:pic>
                  <pic:nvPicPr>
                    <pic:cNvPr descr="/app/tmp/embedder-1732017163.609173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835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9" w:name="activity-46451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Rearrange the shaded triangles from Figure C so they fit inside Figure D. Draw and color a diagram of your work.</w:t>
      </w:r>
    </w:p>
    <w:p>
      <w:pPr>
        <w:pStyle w:val="BodyText"/>
      </w:pPr>
      <w:r>
        <w:drawing>
          <wp:inline>
            <wp:extent cx="1835124" cy="1835124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732017163.689704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835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47" w:name="activity-464517"/>
    <w:p>
      <w:pPr>
        <w:pStyle w:val="Heading2"/>
      </w:pPr>
      <w:r>
        <w:t xml:space="preserve">3.3</w:t>
      </w:r>
      <w:r>
        <w:t xml:space="preserve">Off the Grid</w:t>
      </w:r>
    </w:p>
    <w:p>
      <w:pPr>
        <w:pStyle w:val="FirstParagraph"/>
      </w:pPr>
      <w:r>
        <w:t xml:space="preserve">Find the area of the shaded region(s) of each figure. Explain or show your reasoning.</w:t>
      </w:r>
    </w:p>
    <w:p>
      <w:pPr>
        <w:pStyle w:val="BodyText"/>
      </w:pPr>
      <w:r>
        <w:t xml:space="preserve">E</w:t>
      </w:r>
      <w:r>
        <w:drawing>
          <wp:inline>
            <wp:extent cx="2971800" cy="1143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732017163.788407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2971800" cy="2057400"/>
            <wp:effectExtent b="0" l="0" r="0" t="0"/>
            <wp:docPr descr=" " title="" id="45" name="Picture"/>
            <a:graphic>
              <a:graphicData uri="http://schemas.openxmlformats.org/drawingml/2006/picture">
                <pic:pic>
                  <pic:nvPicPr>
                    <pic:cNvPr descr="/app/tmp/embedder-1732017163.84961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60" w:name="lesson-464514"/>
    <w:p>
      <w:pPr>
        <w:pStyle w:val="Heading2"/>
      </w:pPr>
      <w:r>
        <w:t xml:space="preserve">Lesson 3 Summary</w:t>
      </w:r>
    </w:p>
    <w:p>
      <w:pPr>
        <w:pStyle w:val="FirstParagraph"/>
      </w:pPr>
      <w:r>
        <w:t xml:space="preserve">There are different strategies we can use to find the area of a region. We can:</w:t>
      </w:r>
    </w:p>
    <w:p>
      <w:pPr>
        <w:numPr>
          <w:ilvl w:val="0"/>
          <w:numId w:val="1001"/>
        </w:numPr>
      </w:pPr>
      <w:r>
        <w:t xml:space="preserve">Decompose it into shapes whose areas we know how to calculate. We find the area of each of those shapes, and then add the areas.</w:t>
      </w:r>
    </w:p>
    <w:p>
      <w:pPr>
        <w:pStyle w:val="FirstParagraph"/>
      </w:pPr>
      <w:r>
        <w:drawing>
          <wp:inline>
            <wp:extent cx="3371329" cy="1469377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732017163.929049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329" cy="1469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Decompose it and rearrange the pieces into shapes whose areas we know how to calculate. We find the area of each of those shapes, and then add the areas.</w:t>
      </w:r>
    </w:p>
    <w:p>
      <w:pPr>
        <w:pStyle w:val="FirstParagraph"/>
      </w:pPr>
      <w:r>
        <w:drawing>
          <wp:inline>
            <wp:extent cx="5273281" cy="1469377"/>
            <wp:effectExtent b="0" l="0" r="0" t="0"/>
            <wp:docPr descr="3 figures on grids with arrows pointing to the right between figures 1 and 2 and figures 2 and 3." title="" id="52" name="Picture"/>
            <a:graphic>
              <a:graphicData uri="http://schemas.openxmlformats.org/drawingml/2006/picture">
                <pic:pic>
                  <pic:nvPicPr>
                    <pic:cNvPr descr="/app/tmp/embedder-1732017163.99830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281" cy="1469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Consider it as a shape with a missing piece. We calculate the area of the shape and the missing piece, and then subtract the area of the piece from the area of the shape.</w:t>
      </w:r>
    </w:p>
    <w:p>
      <w:pPr>
        <w:pStyle w:val="FirstParagraph"/>
      </w:pPr>
      <w:r>
        <w:drawing>
          <wp:inline>
            <wp:extent cx="3371329" cy="1469377"/>
            <wp:effectExtent b="0" l="0" r="0" t="0"/>
            <wp:docPr descr="Two shaded squares in a grid. Each are 6 units square and each as a 1 unit by two unit portion that is unshaded." title="" id="55" name="Picture"/>
            <a:graphic>
              <a:graphicData uri="http://schemas.openxmlformats.org/drawingml/2006/picture">
                <pic:pic>
                  <pic:nvPicPr>
                    <pic:cNvPr descr="/app/tmp/embedder-1732017164.084192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329" cy="1469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area of a figure is always measured in square units.</w:t>
      </w:r>
    </w:p>
    <w:p>
      <w:pPr>
        <w:pStyle w:val="BodyText"/>
      </w:pPr>
      <w:r>
        <w:t xml:space="preserve">When both side lengths of a rectangle are given in centimeters, then the area is given in square centimeters. For example, the area of this rectangle is 32 square centimeters.</w:t>
      </w:r>
    </w:p>
    <w:p>
      <w:pPr>
        <w:pStyle w:val="BodyText"/>
      </w:pPr>
      <w:r>
        <w:drawing>
          <wp:inline>
            <wp:extent cx="1748002" cy="873084"/>
            <wp:effectExtent b="0" l="0" r="0" t="0"/>
            <wp:docPr descr="rectangle, base = 8 centimeters, height = 4 centimeters." title="" id="58" name="Picture"/>
            <a:graphic>
              <a:graphicData uri="http://schemas.openxmlformats.org/drawingml/2006/picture">
                <pic:pic>
                  <pic:nvPicPr>
                    <pic:cNvPr descr="/app/tmp/embedder-1732017164.1709528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02" cy="8730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2024-11-19T11:52:44Z</dcterms:created>
  <dcterms:modified xsi:type="dcterms:W3CDTF">2024-11-19T11:52:44Z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