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0.png" ContentType="image/png"/>
  <Override PartName="/word/media/rId21.jpg" ContentType="image/jpeg"/>
  <Override PartName="/word/media/rId24.jpg" ContentType="image/jpeg"/>
  <Override PartName="/word/media/rId27.jpg" ContentType="image/jpeg"/>
  <Override PartName="/word/media/rId30.jpg" ContentType="image/jpeg"/>
  <Override PartName="/word/media/rId37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2-lesson-1-compartamos-sándwiches"/>
    <w:p>
      <w:pPr>
        <w:pStyle w:val="Heading2"/>
      </w:pPr>
      <w:r>
        <w:t xml:space="preserve">Unit 2 Lesson 1: Compartamos sándwiches</w:t>
      </w:r>
    </w:p>
    <w:bookmarkEnd w:id="20"/>
    <w:bookmarkStart w:id="34" w:name="wu-cuál-es-diferente-sándwiches-warm-up"/>
    <w:p>
      <w:pPr>
        <w:pStyle w:val="Heading3"/>
      </w:pPr>
      <w:r>
        <w:t xml:space="preserve">WU Cuál es diferente: Sándwiches (Warm up)</w:t>
      </w:r>
    </w:p>
    <w:bookmarkStart w:id="33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¿Cuál es diferente?</w:t>
      </w:r>
    </w:p>
    <w:p>
      <w:pPr>
        <w:pStyle w:val="BodyText"/>
      </w:pPr>
      <w:r>
        <w:t xml:space="preserve">A</w:t>
      </w:r>
      <w:r>
        <w:drawing>
          <wp:inline>
            <wp:extent cx="3901440" cy="2535936"/>
            <wp:effectExtent b="0" l="0" r="0" t="0"/>
            <wp:docPr descr="Many rolled-up sandwiches on a plate. " title="" id="22" name="Picture"/>
            <a:graphic>
              <a:graphicData uri="http://schemas.openxmlformats.org/drawingml/2006/picture">
                <pic:pic>
                  <pic:nvPicPr>
                    <pic:cNvPr descr="/app/tmp/embedder-1671065320.008371.jp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1440" cy="253593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B</w:t>
      </w:r>
      <w:r>
        <w:drawing>
          <wp:inline>
            <wp:extent cx="5943600" cy="4457700"/>
            <wp:effectExtent b="0" l="0" r="0" t="0"/>
            <wp:docPr descr="" title="" id="25" name="Picture"/>
            <a:graphic>
              <a:graphicData uri="http://schemas.openxmlformats.org/drawingml/2006/picture">
                <pic:pic>
                  <pic:nvPicPr>
                    <pic:cNvPr descr="/app/tmp/embedder-1671065320.0495708.jp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</w:t>
      </w:r>
      <w:r>
        <w:drawing>
          <wp:inline>
            <wp:extent cx="5943600" cy="3962400"/>
            <wp:effectExtent b="0" l="0" r="0" t="0"/>
            <wp:docPr descr="" title="" id="28" name="Picture"/>
            <a:graphic>
              <a:graphicData uri="http://schemas.openxmlformats.org/drawingml/2006/picture">
                <pic:pic>
                  <pic:nvPicPr>
                    <pic:cNvPr descr="/app/tmp/embedder-1671065320.1045628.jp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962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D</w:t>
      </w:r>
      <w:r>
        <w:drawing>
          <wp:inline>
            <wp:extent cx="3901440" cy="2599944"/>
            <wp:effectExtent b="0" l="0" r="0" t="0"/>
            <wp:docPr descr="Skewers of meat and piles of vegetables on top of pita bread, sauce on side " title="" id="31" name="Picture"/>
            <a:graphic>
              <a:graphicData uri="http://schemas.openxmlformats.org/drawingml/2006/picture">
                <pic:pic>
                  <pic:nvPicPr>
                    <pic:cNvPr descr="/app/tmp/embedder-1671065320.260391.jp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1440" cy="259994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3"/>
    <w:bookmarkEnd w:id="34"/>
    <w:bookmarkStart w:id="36" w:name="compartamos-sándwiches"/>
    <w:p>
      <w:pPr>
        <w:pStyle w:val="Heading3"/>
      </w:pPr>
      <w:r>
        <w:t xml:space="preserve">1 Compartamos sándwiches</w:t>
      </w:r>
    </w:p>
    <w:bookmarkStart w:id="35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__________ sándwiches se comparten equitativamente entre __________ personas.</w:t>
      </w:r>
    </w:p>
    <w:p>
      <w:pPr>
        <w:numPr>
          <w:ilvl w:val="0"/>
          <w:numId w:val="1001"/>
        </w:numPr>
        <w:pStyle w:val="Compact"/>
      </w:pPr>
      <w:r>
        <w:t xml:space="preserve">Escoge números para completar los espacios en blanco. Sólo puedes usar una vez cada uno de estos números: 2, 3, 5.</w:t>
      </w:r>
    </w:p>
    <w:p>
      <w:pPr>
        <w:numPr>
          <w:ilvl w:val="0"/>
          <w:numId w:val="1001"/>
        </w:numPr>
        <w:pStyle w:val="Compact"/>
      </w:pPr>
      <w:r>
        <w:t xml:space="preserve">Representa la situación con un diagrama o un dibujo.</w:t>
      </w:r>
    </w:p>
    <w:p>
      <w:pPr>
        <w:numPr>
          <w:ilvl w:val="0"/>
          <w:numId w:val="1001"/>
        </w:numPr>
        <w:pStyle w:val="Compact"/>
      </w:pPr>
      <w:r>
        <w:t xml:space="preserve">Explica o muestra cómo sabes que cada persona recibirá la misma cantidad de sándwich.</w:t>
      </w:r>
    </w:p>
    <w:bookmarkEnd w:id="35"/>
    <w:bookmarkEnd w:id="36"/>
    <w:bookmarkStart w:id="44" w:name="la-misma-cantidad"/>
    <w:p>
      <w:pPr>
        <w:pStyle w:val="Heading3"/>
      </w:pPr>
      <w:r>
        <w:t xml:space="preserve">2 La misma cantidad</w:t>
      </w:r>
    </w:p>
    <w:bookmarkStart w:id="43" w:name="student-task-statement-2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2"/>
        </w:numPr>
        <w:pStyle w:val="Compact"/>
      </w:pPr>
      <w:r>
        <w:t xml:space="preserve">El trabajo de Han muestra una forma en la que 3 personas pueden compartir equitativamente 2 sándwiches.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024583" cy="2284470"/>
            <wp:effectExtent b="0" l="0" r="0" t="0"/>
            <wp:docPr descr="Two rectangular sandwiches, divided into sections." title="" id="38" name="Picture"/>
            <a:graphic>
              <a:graphicData uri="http://schemas.openxmlformats.org/drawingml/2006/picture">
                <pic:pic>
                  <pic:nvPicPr>
                    <pic:cNvPr descr="/app/tmp/embedder-1671065320.32001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4583" cy="228447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t xml:space="preserve">¿Cómo sabes que cada persona recibe aproximadamente la misma cantidad de sándwich? Explica o muestra cómo pensaste. Organiza tu trabajo para que los demás puedan entenderlo.</w:t>
      </w:r>
    </w:p>
    <w:p>
      <w:pPr>
        <w:numPr>
          <w:ilvl w:val="0"/>
          <w:numId w:val="1002"/>
        </w:numPr>
        <w:pStyle w:val="Compact"/>
      </w:pPr>
      <w:r>
        <w:t xml:space="preserve">Dibuja un diagrama que muestre una forma diferente en la que las 3 personas compartan 2 sándwiches y cada una reciba aproximadamente la misma cantidad.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41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2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43"/>
    <w:bookmarkEnd w:id="44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0" Target="media/rId40.png" /><Relationship Type="http://schemas.openxmlformats.org/officeDocument/2006/relationships/image" Id="rId21" Target="media/rId21.jpg" /><Relationship Type="http://schemas.openxmlformats.org/officeDocument/2006/relationships/image" Id="rId24" Target="media/rId24.jpg" /><Relationship Type="http://schemas.openxmlformats.org/officeDocument/2006/relationships/image" Id="rId27" Target="media/rId27.jpg" /><Relationship Type="http://schemas.openxmlformats.org/officeDocument/2006/relationships/image" Id="rId30" Target="media/rId30.jpg" /><Relationship Type="http://schemas.openxmlformats.org/officeDocument/2006/relationships/image" Id="rId37" Target="media/rId37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2022-12-15T00:48:40Z</dcterms:created>
  <dcterms:modified xsi:type="dcterms:W3CDTF">2022-12-15T00:48:40Z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Q4/PSrFQ9Wql7LCE+dCglYhztUiQoLacoyXBTsYcO+pni4oT3dgNN2AIE5qotIz9sZvMzoQq64cmryQ+shM4tw==</vt:lpwstr>
  </property>
</Properties>
</file>