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lots-of-fractions-to-add"/>
    <w:p>
      <w:pPr>
        <w:pStyle w:val="Heading2"/>
      </w:pPr>
      <w:r>
        <w:t xml:space="preserve">Lesson 18: Lots of Fractions to Add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tenths and hundredths again, more than two at a time.</w:t>
      </w:r>
    </w:p>
    <w:bookmarkStart w:id="21" w:name="warm-up-number-talk-a-bunch-of-numbers"/>
    <w:p>
      <w:pPr>
        <w:pStyle w:val="Heading3"/>
      </w:pPr>
      <w:r>
        <w:t xml:space="preserve">Warm-up: Number Talk: A Bunch of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r>
          <m:t>61</m:t>
        </m:r>
        <m:r>
          <m:rPr>
            <m:sty m:val="p"/>
          </m:rPr>
          <m:t>+</m:t>
        </m:r>
        <m:r>
          <m:t>104</m:t>
        </m:r>
        <m:r>
          <m:rPr>
            <m:sty m:val="p"/>
          </m:rPr>
          <m:t>+</m:t>
        </m:r>
        <m:r>
          <m:t>39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63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106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+</m:t>
        </m:r>
        <m:r>
          <m:t>101</m:t>
        </m:r>
      </m:oMath>
    </w:p>
    <w:bookmarkEnd w:id="21"/>
    <w:bookmarkStart w:id="25" w:name="stack-centavos-and-pesos"/>
    <w:p>
      <w:pPr>
        <w:pStyle w:val="Heading3"/>
      </w:pPr>
      <w:r>
        <w:t xml:space="preserve">18.1: Stack Centavos and Pesos</w:t>
      </w:r>
    </w:p>
    <w:p>
      <w:pPr>
        <w:pStyle w:val="FirstParagraph"/>
      </w:pPr>
      <w:r>
        <w:t xml:space="preserve">Diego and Lin each have a small collection of Mexican coins.</w:t>
      </w:r>
    </w:p>
    <w:p>
      <w:pPr>
        <w:pStyle w:val="BodyText"/>
      </w:pPr>
      <w:r>
        <w:t xml:space="preserve">The table shows the thickness of different coins in centimeters (cm) and how many of each Diego and Lin have.</w:t>
      </w:r>
    </w:p>
    <w:p>
      <w:pPr>
        <w:pStyle w:val="BodyText"/>
      </w:pPr>
      <w:r>
        <w:drawing>
          <wp:inline>
            <wp:extent cx="5943600" cy="2594428"/>
            <wp:effectExtent b="0" l="0" r="0" t="0"/>
            <wp:docPr descr="image of Mexican coins." title="" id="23" name="Picture"/>
            <a:graphic>
              <a:graphicData uri="http://schemas.openxmlformats.org/drawingml/2006/picture">
                <pic:pic>
                  <pic:nvPicPr>
                    <pic:cNvPr descr="/app/tmp/embedder-1671023412.465134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4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coin 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thickness in 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Diego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Lin   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centavo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centavos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22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peso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16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14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0"/>
          <w:numId w:val="1003"/>
        </w:numPr>
      </w:pPr>
      <w:r>
        <w:t xml:space="preserve">If Diego and Lin each stack their centavo coins, whose stack would be taller? Show your reasoning.</w:t>
      </w:r>
    </w:p>
    <w:p>
      <w:pPr>
        <w:numPr>
          <w:ilvl w:val="0"/>
          <w:numId w:val="1003"/>
        </w:numPr>
      </w:pPr>
      <w:r>
        <w:t xml:space="preserve">If they each stack their peso coins, whose stack would be taller? Show your reasoning.</w:t>
      </w:r>
    </w:p>
    <w:p>
      <w:pPr>
        <w:numPr>
          <w:ilvl w:val="0"/>
          <w:numId w:val="1003"/>
        </w:numPr>
      </w:pPr>
      <w:r>
        <w:t xml:space="preserve">If they each stack all their coins, whose stack would be taller? Show your reasoning.</w:t>
      </w:r>
    </w:p>
    <w:p>
      <w:pPr>
        <w:numPr>
          <w:ilvl w:val="0"/>
          <w:numId w:val="1003"/>
        </w:numPr>
      </w:pPr>
      <w:r>
        <w:t xml:space="preserve">If they combine their coins to make a single stack, would it be more than 2 centimeters tall? Show your reasoning.</w:t>
      </w:r>
    </w:p>
    <w:bookmarkEnd w:id="25"/>
    <w:bookmarkStart w:id="26" w:name="more-than-two-fractions"/>
    <w:p>
      <w:pPr>
        <w:pStyle w:val="Heading3"/>
      </w:pPr>
      <w:r>
        <w:t xml:space="preserve">18.2: More Than Two Fractions</w:t>
      </w:r>
    </w:p>
    <w:p>
      <w:pPr>
        <w:pStyle w:val="FirstParagraph"/>
      </w:pPr>
      <w:r>
        <w:t xml:space="preserve">Find the value of at least 3 of the expressions. Show your reasoning.</w:t>
      </w:r>
    </w:p>
    <w:p>
      <w:pPr>
        <w:numPr>
          <w:ilvl w:val="0"/>
          <w:numId w:val="1004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</w:pPr>
      <m:oMath>
        <m:f>
          <m:fPr>
            <m:type m:val="bar"/>
          </m:fPr>
          <m:num>
            <m:r>
              <m:t>50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4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26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4"/>
        </w:numPr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78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</w:pPr>
      <m:oMath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bookmarkEnd w:id="26"/>
    <w:bookmarkStart w:id="3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more ways to add fractions and to solve problems that involve adding, subtracting, and multiplying fractions.</w:t>
      </w:r>
    </w:p>
    <w:p>
      <w:pPr>
        <w:pStyle w:val="BodyText"/>
      </w:pPr>
      <w:r>
        <w:t xml:space="preserve">We started by adding tenths and hundredths, using what we know about equivalent fractions. For example, to find the sum 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  <w:r>
        <w:t xml:space="preserve">, we can:</w:t>
      </w:r>
    </w:p>
    <w:p>
      <w:pPr>
        <w:numPr>
          <w:ilvl w:val="0"/>
          <w:numId w:val="1005"/>
        </w:numPr>
        <w:pStyle w:val="Compact"/>
      </w:pPr>
      <w:r>
        <w:t xml:space="preserve">Write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as</w:t>
      </w:r>
      <w:r>
        <w:t xml:space="preserve"> </w:t>
      </w:r>
      <m:oMath>
        <m:f>
          <m:fPr>
            <m:type m:val="bar"/>
          </m:fPr>
          <m:num>
            <m:r>
              <m:t>40</m:t>
            </m:r>
          </m:num>
          <m:den>
            <m:r>
              <m:t>100</m:t>
            </m:r>
          </m:den>
        </m:f>
      </m:oMath>
      <w:r>
        <w:t xml:space="preserve">, and then find</w:t>
      </w:r>
      <w:r>
        <w:t xml:space="preserve"> </w:t>
      </w:r>
      <m:oMath>
        <m:f>
          <m:fPr>
            <m:type m:val="bar"/>
          </m:fPr>
          <m:num>
            <m:r>
              <m:t>40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  <w:r>
        <w:t xml:space="preserve">, or</w:t>
      </w:r>
    </w:p>
    <w:p>
      <w:pPr>
        <w:numPr>
          <w:ilvl w:val="0"/>
          <w:numId w:val="1005"/>
        </w:numPr>
        <w:pStyle w:val="Compact"/>
      </w:pPr>
      <w:r>
        <w:t xml:space="preserve">Write </w:t>
      </w:r>
      <m:oMath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as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, and then find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pStyle w:val="FirstParagraph"/>
      </w:pPr>
      <w:r>
        <w:t xml:space="preserve">We learned that when adding a few fractions, it may help to rearrange or group them. For instance: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74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can be rearranged as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74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Next, the hundredths can be added first, giving</w:t>
      </w:r>
      <w:r>
        <w:t xml:space="preserve"> </w:t>
      </w:r>
      <m:oMath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Then, we can write an equivalent fraction for </w:t>
      </w:r>
      <m:oMath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</m:oMath>
      <w:r>
        <w:t xml:space="preserve"> and find </w:t>
      </w: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, or write an equivalent fraction for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 and find </w:t>
      </w:r>
      <m:oMath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2022-12-14T13:10:13Z</dcterms:created>
  <dcterms:modified xsi:type="dcterms:W3CDTF">2022-12-14T13:10:13Z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MTqG6HSp53n6E8zkg66CHBzVsfBolxvMNgPB8tr6ifgVPsOxGCEfJD/3b/rSyq50JT3IdnwdRteziSSCrvWKpQ==</vt:lpwstr>
  </property>
</Properties>
</file>