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spreadsheet-shortcuts"/>
    <w:p>
      <w:pPr>
        <w:pStyle w:val="Heading2"/>
      </w:pPr>
      <w:r>
        <w:t xml:space="preserve">Unit 1 Lesson 8: Spreadsheet Shortcuts</w:t>
      </w:r>
    </w:p>
    <w:bookmarkEnd w:id="20"/>
    <w:bookmarkStart w:id="22" w:name="tables-of-equivalent-ratios-warm-up"/>
    <w:p>
      <w:pPr>
        <w:pStyle w:val="Heading3"/>
      </w:pPr>
      <w:r>
        <w:t xml:space="preserve">1 Tables of Equivalent Ratios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of equivalent ratios: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Complete the table with the missing values.</w:t>
      </w:r>
    </w:p>
    <w:p>
      <w:pPr>
        <w:numPr>
          <w:ilvl w:val="0"/>
          <w:numId w:val="1001"/>
        </w:numPr>
        <w:pStyle w:val="Compact"/>
      </w:pPr>
      <w:r>
        <w:t xml:space="preserve">Explain what it means to say that the pairs of numbers are equivalent ratios.</w:t>
      </w:r>
    </w:p>
    <w:bookmarkEnd w:id="21"/>
    <w:bookmarkEnd w:id="22"/>
    <w:bookmarkStart w:id="25" w:name="the-birthday-trick-optional"/>
    <w:p>
      <w:pPr>
        <w:pStyle w:val="Heading3"/>
      </w:pPr>
      <w:r>
        <w:t xml:space="preserve">2 The Birthday Trick (Optional)</w:t>
      </w:r>
    </w:p>
    <w:bookmarkStart w:id="2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Navigate to this activity in the digital version of the materials or to </w:t>
      </w:r>
      <w:hyperlink r:id="rId23">
        <w:r>
          <w:rPr>
            <w:rStyle w:val="Hyperlink"/>
          </w:rPr>
          <w:t xml:space="preserve">ggbm.at/djcz6fjf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In cell B4, we want to enter = B1 * 5 to multiply the month by 5. Enter this, but when you are about to type B1, instead, click on cell B1. This shortcut can be used any time: click on a cell instead of typing its address.</w:t>
      </w:r>
    </w:p>
    <w:p>
      <w:pPr>
        <w:numPr>
          <w:ilvl w:val="0"/>
          <w:numId w:val="1002"/>
        </w:numPr>
        <w:pStyle w:val="Compact"/>
      </w:pPr>
      <w:r>
        <w:t xml:space="preserve">Practice this technique as you program each cell in B5 through B10 to perform the right computation.</w:t>
      </w:r>
    </w:p>
    <w:p>
      <w:pPr>
        <w:numPr>
          <w:ilvl w:val="0"/>
          <w:numId w:val="1002"/>
        </w:numPr>
        <w:pStyle w:val="Compact"/>
      </w:pPr>
      <w:r>
        <w:t xml:space="preserve">When you are finished, does cell B10 show a number that contains the month and day of your birthday? If not, troubleshoot your computations.</w:t>
      </w:r>
    </w:p>
    <w:p>
      <w:pPr>
        <w:numPr>
          <w:ilvl w:val="0"/>
          <w:numId w:val="1002"/>
        </w:numPr>
        <w:pStyle w:val="Compact"/>
      </w:pPr>
      <w:r>
        <w:t xml:space="preserve">Try changing the month and day in cells B1 and B2. The rest of the computations should automatically update. If not, troubleshoot your computations.</w:t>
      </w:r>
    </w:p>
    <w:bookmarkEnd w:id="24"/>
    <w:bookmarkEnd w:id="25"/>
    <w:bookmarkStart w:id="31" w:name="using-spreadsheet-patterns-optional"/>
    <w:p>
      <w:pPr>
        <w:pStyle w:val="Heading3"/>
      </w:pPr>
      <w:r>
        <w:t xml:space="preserve">3 Using Spreadsheet Patterns (Optional)</w:t>
      </w:r>
    </w:p>
    <w:bookmarkStart w:id="3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Navigate to this activity in the digital version of the materials or to the URL, </w:t>
      </w:r>
      <w:hyperlink r:id="rId26">
        <w:r>
          <w:rPr>
            <w:rStyle w:val="Hyperlink"/>
          </w:rPr>
          <w:t xml:space="preserve">ggbm.at/wu9t7kkd</w:t>
        </w:r>
      </w:hyperlink>
      <w:r>
        <w:t xml:space="preserve">.</w:t>
      </w:r>
    </w:p>
    <w:p>
      <w:pPr>
        <w:pStyle w:val="BodyText"/>
      </w:pPr>
      <w:r>
        <w:t xml:space="preserve">The spreadsheet contains a table of equivalent ratios.</w:t>
      </w:r>
    </w:p>
    <w:p>
      <w:pPr>
        <w:numPr>
          <w:ilvl w:val="0"/>
          <w:numId w:val="1003"/>
        </w:numPr>
        <w:pStyle w:val="Compact"/>
      </w:pPr>
      <w:r>
        <w:t xml:space="preserve">Use spreadsheet calculations to continue the pattern in columns A and B, down to row 5. Pause for discussion.</w:t>
      </w:r>
    </w:p>
    <w:p>
      <w:pPr>
        <w:numPr>
          <w:ilvl w:val="0"/>
          <w:numId w:val="1003"/>
        </w:numPr>
        <w:pStyle w:val="Compact"/>
      </w:pPr>
      <w:r>
        <w:t xml:space="preserve">Click on cell A5. See the tiny blue square in the bottom right corner of the cell? Click it and drag it down for several cells and let go. </w:t>
      </w:r>
    </w:p>
    <w:p>
      <w:pPr>
        <w:numPr>
          <w:ilvl w:val="0"/>
          <w:numId w:val="1003"/>
        </w:numPr>
        <w:pStyle w:val="Compact"/>
      </w:pPr>
      <w:r>
        <w:t xml:space="preserve">Repeat this, starting with cell B5.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hyperlink" Id="rId23" Target="https://ggbm.at/djcz6fjf" TargetMode="External" /><Relationship Type="http://schemas.openxmlformats.org/officeDocument/2006/relationships/hyperlink" Id="rId26" Target="https://ggbm.at/wu9t7kk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gbm.at/djcz6fjf" TargetMode="External" /><Relationship Type="http://schemas.openxmlformats.org/officeDocument/2006/relationships/hyperlink" Id="rId26" Target="https://ggbm.at/wu9t7kkd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2022-12-14T04:44:44Z</dcterms:created>
  <dcterms:modified xsi:type="dcterms:W3CDTF">2022-12-14T04:44:44Z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QJoxrEnhtjMcjFGykiRY9yaCvs3GjZ2KiB4d76yi44NknnT1JWlObtlo8qzDQHSfH2rHS9IHwJENlPif2K3g3g==</vt:lpwstr>
  </property>
</Properties>
</file>