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unidades-de-medida-cúbicas"/>
    <w:p>
      <w:pPr>
        <w:pStyle w:val="Heading2"/>
      </w:pPr>
      <w:r>
        <w:t xml:space="preserve">Lección 7: Unidades de medida cúbicas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unidades cúbicas de distintos tamaños para medir el volumen.</w:t>
      </w:r>
    </w:p>
    <w:bookmarkStart w:id="24" w:name="X67bdfe216a762501cc47a4193f51296110aebec"/>
    <w:p>
      <w:pPr>
        <w:pStyle w:val="Heading3"/>
      </w:pPr>
      <w:r>
        <w:t xml:space="preserve">Calentamiento: Observa y pregúntate: Dos prismas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330738"/>
            <wp:effectExtent b="0" l="0" r="0" t="0"/>
            <wp:docPr descr="A student and two rectangular prisms. . The student is sitting inside the large rectangular prism and is next to the smaller prism. " title="" id="22" name="Picture"/>
            <a:graphic>
              <a:graphicData uri="http://schemas.openxmlformats.org/drawingml/2006/picture">
                <pic:pic>
                  <pic:nvPicPr>
                    <pic:cNvPr descr="/app/tmp/embedder-1671064991.912418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0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uáles-son-las-unidades"/>
    <w:p>
      <w:pPr>
        <w:pStyle w:val="Heading3"/>
      </w:pPr>
      <w:r>
        <w:t xml:space="preserve">7.1: ¿Cuáles son las unidades?</w:t>
      </w:r>
    </w:p>
    <w:p>
      <w:pPr>
        <w:pStyle w:val="FirstParagraph"/>
      </w:pPr>
      <w:r>
        <w:t xml:space="preserve">Para cada objeto, escoge la unidad cúbica que usarías para medir el volumen: centímetro cúbico, pulgada cúbica o pie cúbico.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unidad que usarías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 camión de mudanzas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 congelador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una caja de jugo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 salón de clase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 contenedor de basura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una lonchera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3962400"/>
            <wp:effectExtent b="0" l="0" r="0" t="0"/>
            <wp:docPr descr="Moving truck." title="" id="26" name="Picture"/>
            <a:graphic>
              <a:graphicData uri="http://schemas.openxmlformats.org/drawingml/2006/picture">
                <pic:pic>
                  <pic:nvPicPr>
                    <pic:cNvPr descr="/app/tmp/embedder-1671064992.02927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5" w:name="X675116fd1f4905084d642df249104a0138b2290"/>
    <w:p>
      <w:pPr>
        <w:pStyle w:val="Heading3"/>
      </w:pPr>
      <w:r>
        <w:t xml:space="preserve">7.2: Falta de información: Midamos unidades cúbicas</w:t>
      </w:r>
    </w:p>
    <w:p>
      <w:pPr>
        <w:pStyle w:val="FirstParagraph"/>
      </w:pPr>
      <w:r>
        <w:t xml:space="preserve">Este es el diagrama de un congelador. ¿Cuál es el volumen del congelador?</w:t>
      </w:r>
    </w:p>
    <w:p>
      <w:pPr>
        <w:pStyle w:val="BodyText"/>
      </w:pPr>
      <w:r>
        <w:drawing>
          <wp:inline>
            <wp:extent cx="2971800" cy="1920227"/>
            <wp:effectExtent b="0" l="0" r="0" t="0"/>
            <wp:docPr descr="Prism. 4 by blank by 3 feet." title="" id="30" name="Picture"/>
            <a:graphic>
              <a:graphicData uri="http://schemas.openxmlformats.org/drawingml/2006/picture">
                <pic:pic>
                  <pic:nvPicPr>
                    <pic:cNvPr descr="/app/tmp/embedder-1671064992.287237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Problema 1:</w:t>
      </w:r>
    </w:p>
    <w:p>
      <w:pPr>
        <w:numPr>
          <w:ilvl w:val="0"/>
          <w:numId w:val="1002"/>
        </w:numPr>
        <w:pStyle w:val="Compact"/>
      </w:pPr>
      <w:r>
        <w:t xml:space="preserve">El compañero A tiene la tarjeta de problema.</w:t>
      </w:r>
    </w:p>
    <w:p>
      <w:pPr>
        <w:numPr>
          <w:ilvl w:val="0"/>
          <w:numId w:val="1002"/>
        </w:numPr>
        <w:pStyle w:val="Compact"/>
      </w:pPr>
      <w:r>
        <w:t xml:space="preserve">El compañero B tiene la tarjeta de datos.</w:t>
      </w:r>
    </w:p>
    <w:p>
      <w:pPr>
        <w:pStyle w:val="FirstParagraph"/>
      </w:pPr>
      <w:r>
        <w:rPr>
          <w:bCs/>
          <w:b/>
        </w:rPr>
        <w:t xml:space="preserve">Problema 2:</w:t>
      </w:r>
    </w:p>
    <w:p>
      <w:pPr>
        <w:numPr>
          <w:ilvl w:val="0"/>
          <w:numId w:val="1003"/>
        </w:numPr>
        <w:pStyle w:val="Compact"/>
      </w:pPr>
      <w:r>
        <w:t xml:space="preserve">El compañero B tiene la tarjeta de problema.</w:t>
      </w:r>
    </w:p>
    <w:p>
      <w:pPr>
        <w:numPr>
          <w:ilvl w:val="0"/>
          <w:numId w:val="1003"/>
        </w:numPr>
        <w:pStyle w:val="Compact"/>
      </w:pPr>
      <w:r>
        <w:t xml:space="preserve">El compañero A tiene la tarjeta de datos.</w:t>
      </w:r>
    </w:p>
    <w:p>
      <w:pPr>
        <w:pStyle w:val="FirstParagraph"/>
      </w:pPr>
      <w:r>
        <w:t xml:space="preserve">Tu profesor te dará una tarjeta de problema o una tarjeta de datos. No le muestres ni le leas tu tarjeta a tu pareja.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33" name="Picture"/>
            <a:graphic>
              <a:graphicData uri="http://schemas.openxmlformats.org/drawingml/2006/picture">
                <pic:pic>
                  <pic:nvPicPr>
                    <pic:cNvPr descr="/app/tmp/embedder-1671064992.37526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 Pídele al profesor un nuevo grupo de tarjetas. Intercambia roles con tu compañero y repite la actividad.</w:t>
      </w:r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Para encontrar el volumen de un prisma rectangular recto, multiplicamos las longitudes de los lados o multiplicamos el área de una base por la altura correspondiente.</w:t>
      </w:r>
    </w:p>
    <w:p>
      <w:pPr>
        <w:pStyle w:val="BodyText"/>
      </w:pPr>
      <w:r>
        <w:drawing>
          <wp:inline>
            <wp:extent cx="3467100" cy="2468880"/>
            <wp:effectExtent b="0" l="0" r="0" t="0"/>
            <wp:docPr descr="Prism. 3 by 4 by 5 units. " title="" id="37" name="Picture"/>
            <a:graphic>
              <a:graphicData uri="http://schemas.openxmlformats.org/drawingml/2006/picture">
                <pic:pic>
                  <pic:nvPicPr>
                    <pic:cNvPr descr="/app/tmp/embedder-1671064992.472939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×</m:t>
        </m:r>
        <m:r>
          <m:t>3</m:t>
        </m:r>
      </m:oMath>
      <w:r>
        <w:br/>
      </w:r>
      <m:oMath>
        <m:r>
          <m:t>15</m:t>
        </m:r>
        <m:r>
          <m:rPr>
            <m:sty m:val="p"/>
          </m:rPr>
          <m:t>×</m:t>
        </m:r>
        <m:r>
          <m:t>4</m:t>
        </m:r>
      </m:oMath>
    </w:p>
    <w:p>
      <w:pPr>
        <w:pStyle w:val="BodyText"/>
      </w:pPr>
      <w:r>
        <w:t xml:space="preserve">Cada una de estas expresiones representa el volumen de este prisma. El volumen de este prisma rectangular es 60 unidades cúbicas.  </w:t>
      </w:r>
    </w:p>
    <w:p>
      <w:pPr>
        <w:pStyle w:val="BodyText"/>
      </w:pPr>
      <w:r>
        <w:t xml:space="preserve">Podemos usar unidades cúbicas de distintos tamaños para medir el volumen de objetos que tienen distintos tamaños.</w:t>
      </w:r>
    </w:p>
    <w:p>
      <w:pPr>
        <w:pStyle w:val="BodyText"/>
      </w:pPr>
      <w:r>
        <w:t xml:space="preserve">En esta sección, usamos pulgadas cúbicas, pies cúbicos, yardas cúbicas y centímetros cúbicos.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2022-12-15T00:43:13Z</dcterms:created>
  <dcterms:modified xsi:type="dcterms:W3CDTF">2022-12-15T00:43:13Z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Gaz9cM8a2YP/rxyBiy9uMZMEB9SiAhnDJ4r075X6GHc9qLgpo5Ih3jpLv5/aS0JZqux+UraIRNiiABGf4fUbKg==</vt:lpwstr>
  </property>
</Properties>
</file>