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media/rId81.png" ContentType="image/png"/>
  <Override PartName="/word/media/rId21.png" ContentType="image/png"/>
  <Override PartName="/word/media/rId24.png" ContentType="image/png"/>
  <Override PartName="/word/media/rId27.png" ContentType="image/png"/>
  <Override PartName="/word/media/rId30.png" ContentType="image/png"/>
  <Override PartName="/word/media/rId33.png" ContentType="image/png"/>
  <Override PartName="/word/media/rId36.png" ContentType="image/png"/>
  <Override PartName="/word/media/rId39.png" ContentType="image/png"/>
  <Override PartName="/word/media/rId42.png" ContentType="image/png"/>
  <Override PartName="/word/media/rId45.png" ContentType="image/png"/>
  <Override PartName="/word/media/rId48.jpg" ContentType="image/jpeg"/>
  <Override PartName="/word/media/rId51.png" ContentType="image/png"/>
  <Override PartName="/word/media/rId54.png" ContentType="image/png"/>
  <Override PartName="/word/media/rId57.png" ContentType="image/png"/>
  <Override PartName="/word/media/rId60.png" ContentType="image/png"/>
  <Override PartName="/word/media/rId63.png" ContentType="image/png"/>
  <Override PartName="/word/media/rId66.png" ContentType="image/png"/>
  <Override PartName="/word/media/rId69.png" ContentType="image/png"/>
  <Override PartName="/word/media/rId72.png" ContentType="image/png"/>
  <Override PartName="/word/media/rId75.png" ContentType="image/png"/>
  <Override PartName="/word/media/rId78.png" ContentType="image/png"/>
  <Override PartName="/word/media/image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bookmarkStart w:id="20" w:name="section-a-practice-problems"/>
    <w:p>
      <w:pPr>
        <w:pStyle w:val="Heading3"/>
      </w:pPr>
      <w:r>
        <w:t xml:space="preserve">Section A: Practice Problems</w:t>
      </w:r>
    </w:p>
    <w:bookmarkEnd w:id="20"/>
    <w:p>
      <w:pPr>
        <w:numPr>
          <w:ilvl w:val="0"/>
          <w:numId w:val="1001"/>
        </w:numPr>
        <w:pStyle w:val="Compact"/>
      </w:pPr>
      <w:r>
        <w:t xml:space="preserve">Previo a la unidad</w:t>
      </w:r>
    </w:p>
    <w:p>
      <w:pPr>
        <w:numPr>
          <w:ilvl w:val="0"/>
          <w:numId w:val="1000"/>
        </w:numPr>
        <w:pStyle w:val="Compact"/>
      </w:pPr>
      <w:r>
        <w:t xml:space="preserve">Nombra cada figura.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" title="" id="22" name="Picture"/>
            <a:graphic>
              <a:graphicData uri="http://schemas.openxmlformats.org/drawingml/2006/picture">
                <pic:pic>
                  <pic:nvPicPr>
                    <pic:cNvPr descr="/app/tmp/embedder-1671059769.1663747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" title="" id="25" name="Picture"/>
            <a:graphic>
              <a:graphicData uri="http://schemas.openxmlformats.org/drawingml/2006/picture">
                <pic:pic>
                  <pic:nvPicPr>
                    <pic:cNvPr descr="/app/tmp/embedder-1671059769.2418995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/app/tmp/embedder-1671059769.3643172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</w:pPr>
      <w:r>
        <w:t xml:space="preserve">Previo a la unidad</w:t>
      </w:r>
    </w:p>
    <w:p>
      <w:pPr>
        <w:numPr>
          <w:ilvl w:val="0"/>
          <w:numId w:val="1000"/>
        </w:numPr>
      </w:pPr>
      <w:r>
        <w:t xml:space="preserve">Colorea todos los triángulos.</w:t>
      </w:r>
      <w:r>
        <w:br/>
      </w:r>
      <w:r>
        <w:t xml:space="preserve">Tacha todos los rectángulos.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3771900"/>
            <wp:effectExtent b="0" l="0" r="0" t="0"/>
            <wp:docPr descr="" title="" id="31" name="Picture"/>
            <a:graphic>
              <a:graphicData uri="http://schemas.openxmlformats.org/drawingml/2006/picture">
                <pic:pic>
                  <pic:nvPicPr>
                    <pic:cNvPr descr="/app/tmp/embedder-1671059769.4713678.png" id="32" name="Picture"/>
                    <pic:cNvPicPr>
                      <a:picLocks noChangeArrowheads="1"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</w:pPr>
      <w:r>
        <w:t xml:space="preserve">Previo a la unidad</w:t>
      </w:r>
    </w:p>
    <w:p>
      <w:pPr>
        <w:numPr>
          <w:ilvl w:val="0"/>
          <w:numId w:val="1000"/>
        </w:numPr>
      </w:pPr>
      <w:r>
        <w:t xml:space="preserve">Tacha todos los círculos.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2971800"/>
            <wp:effectExtent b="0" l="0" r="0" t="0"/>
            <wp:docPr descr="" title="" id="34" name="Picture"/>
            <a:graphic>
              <a:graphicData uri="http://schemas.openxmlformats.org/drawingml/2006/picture">
                <pic:pic>
                  <pic:nvPicPr>
                    <pic:cNvPr descr="/app/tmp/embedder-1671059769.6158166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</w:pPr>
      <w:r>
        <w:t xml:space="preserve">Jada sintió una figura que estaba en una bolsa.</w:t>
      </w:r>
      <w:r>
        <w:br/>
      </w:r>
      <w:r>
        <w:t xml:space="preserve">Sintió una punta y algo curvo.</w:t>
      </w:r>
      <w:r>
        <w:br/>
      </w:r>
      <w:r>
        <w:t xml:space="preserve">Marca la figura que podría estar en la bolsa.</w:t>
      </w:r>
    </w:p>
    <w:p>
      <w:pPr>
        <w:numPr>
          <w:ilvl w:val="1"/>
          <w:numId w:val="1002"/>
        </w:numPr>
        <w:pStyle w:val="Compact"/>
      </w:pPr>
      <w:r>
        <w:t xml:space="preserve"> 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1945011" cy="1941953"/>
            <wp:effectExtent b="0" l="0" r="0" t="0"/>
            <wp:docPr descr="Solid shape. Sphere." title="" id="37" name="Picture"/>
            <a:graphic>
              <a:graphicData uri="http://schemas.openxmlformats.org/drawingml/2006/picture">
                <pic:pic>
                  <pic:nvPicPr>
                    <pic:cNvPr descr="/app/tmp/embedder-1671059769.7528427.pn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11" cy="194195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2"/>
        </w:numPr>
        <w:pStyle w:val="Compact"/>
      </w:pPr>
      <w:r>
        <w:t xml:space="preserve"> 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2599464" cy="2724850"/>
            <wp:effectExtent b="0" l="0" r="0" t="0"/>
            <wp:docPr descr="Solid shape. Cube." title="" id="40" name="Picture"/>
            <a:graphic>
              <a:graphicData uri="http://schemas.openxmlformats.org/drawingml/2006/picture">
                <pic:pic>
                  <pic:nvPicPr>
                    <pic:cNvPr descr="/app/tmp/embedder-1671059769.8017788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464" cy="2724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2"/>
        </w:numPr>
        <w:pStyle w:val="Compact"/>
      </w:pPr>
      <w:r>
        <w:t xml:space="preserve"> 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850177" cy="3110183"/>
            <wp:effectExtent b="0" l="0" r="0" t="0"/>
            <wp:docPr descr="Solid shape. Cylinder." title="" id="43" name="Picture"/>
            <a:graphic>
              <a:graphicData uri="http://schemas.openxmlformats.org/drawingml/2006/picture">
                <pic:pic>
                  <pic:nvPicPr>
                    <pic:cNvPr descr="/app/tmp/embedder-1671059769.8835924.png" id="44" name="Picture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177" cy="311018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2"/>
        </w:numPr>
        <w:pStyle w:val="Compact"/>
      </w:pPr>
      <w:r>
        <w:t xml:space="preserve"> 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1877731" cy="2819654"/>
            <wp:effectExtent b="0" l="0" r="0" t="0"/>
            <wp:docPr descr="Solid shape. Cone." title="" id="46" name="Picture"/>
            <a:graphic>
              <a:graphicData uri="http://schemas.openxmlformats.org/drawingml/2006/picture">
                <pic:pic>
                  <pic:nvPicPr>
                    <pic:cNvPr descr="/app/tmp/embedder-1671059769.9196339.pn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731" cy="281965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(de la Unidad 7, Lección 1)</w:t>
      </w:r>
    </w:p>
    <w:p>
      <w:pPr>
        <w:numPr>
          <w:ilvl w:val="0"/>
          <w:numId w:val="1001"/>
        </w:numPr>
      </w:pPr>
      <w:r>
        <w:t xml:space="preserve">Este es el rascacielos más alto del mundo.</w:t>
      </w:r>
    </w:p>
    <w:p>
      <w:pPr>
        <w:numPr>
          <w:ilvl w:val="0"/>
          <w:numId w:val="1000"/>
        </w:numPr>
      </w:pPr>
      <w:r>
        <w:t xml:space="preserve">Usa bloques para construir una figura que se parezca al rascacielos.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10404472"/>
            <wp:effectExtent b="0" l="0" r="0" t="0"/>
            <wp:docPr descr="" title="" id="49" name="Picture"/>
            <a:graphic>
              <a:graphicData uri="http://schemas.openxmlformats.org/drawingml/2006/picture">
                <pic:pic>
                  <pic:nvPicPr>
                    <pic:cNvPr descr="/app/tmp/embedder-1671059770.0136793.jp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4044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(de la Unidad 7, Lección 2)</w:t>
      </w:r>
    </w:p>
    <w:p>
      <w:pPr>
        <w:numPr>
          <w:ilvl w:val="0"/>
          <w:numId w:val="1001"/>
        </w:numPr>
      </w:pPr>
      <w:r>
        <w:t xml:space="preserve">Diego clasificó algunas tarjetas de figuras así.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4346798"/>
            <wp:effectExtent b="0" l="0" r="0" t="0"/>
            <wp:docPr descr="" title="" id="52" name="Picture"/>
            <a:graphic>
              <a:graphicData uri="http://schemas.openxmlformats.org/drawingml/2006/picture">
                <pic:pic>
                  <pic:nvPicPr>
                    <pic:cNvPr descr="/app/tmp/embedder-1671059770.2187552.pn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4679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Dibuja cada figura en donde debe ir en la tabla de Diego.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" title="" id="55" name="Picture"/>
            <a:graphic>
              <a:graphicData uri="http://schemas.openxmlformats.org/drawingml/2006/picture">
                <pic:pic>
                  <pic:nvPicPr>
                    <pic:cNvPr descr="/app/tmp/embedder-1671059770.3908315.png" id="56" name="Picture"/>
                    <pic:cNvPicPr>
                      <a:picLocks noChangeArrowheads="1"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463040"/>
            <wp:effectExtent b="0" l="0" r="0" t="0"/>
            <wp:docPr descr="" title="" id="58" name="Picture"/>
            <a:graphic>
              <a:graphicData uri="http://schemas.openxmlformats.org/drawingml/2006/picture">
                <pic:pic>
                  <pic:nvPicPr>
                    <pic:cNvPr descr="/app/tmp/embedder-1671059770.5899463.png" id="59" name="Picture"/>
                    <pic:cNvPicPr>
                      <a:picLocks noChangeArrowheads="1"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" title="" id="61" name="Picture"/>
            <a:graphic>
              <a:graphicData uri="http://schemas.openxmlformats.org/drawingml/2006/picture">
                <pic:pic>
                  <pic:nvPicPr>
                    <pic:cNvPr descr="/app/tmp/embedder-1671059770.6687121.png" id="62" name="Picture"/>
                    <pic:cNvPicPr>
                      <a:picLocks noChangeArrowheads="1"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(de la Unidad 7, Lección 3)</w:t>
      </w:r>
    </w:p>
    <w:p>
      <w:pPr>
        <w:numPr>
          <w:ilvl w:val="0"/>
          <w:numId w:val="1001"/>
        </w:numPr>
        <w:pStyle w:val="Compact"/>
      </w:pPr>
      <w:r>
        <w:t xml:space="preserve">Esta es una figura.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005845"/>
            <wp:effectExtent b="0" l="0" r="0" t="0"/>
            <wp:docPr descr="" title="" id="64" name="Picture"/>
            <a:graphic>
              <a:graphicData uri="http://schemas.openxmlformats.org/drawingml/2006/picture">
                <pic:pic>
                  <pic:nvPicPr>
                    <pic:cNvPr descr="/app/tmp/embedder-1671059770.7892659.pn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00584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3"/>
        </w:numPr>
        <w:pStyle w:val="Compact"/>
      </w:pPr>
      <w:r>
        <w:t xml:space="preserve">Dibuja la figura en el papel de puntos.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2971800" cy="2971800"/>
            <wp:effectExtent b="0" l="0" r="0" t="0"/>
            <wp:docPr descr="" title="" id="67" name="Picture"/>
            <a:graphic>
              <a:graphicData uri="http://schemas.openxmlformats.org/drawingml/2006/picture">
                <pic:pic>
                  <pic:nvPicPr>
                    <pic:cNvPr descr="/app/tmp/embedder-1671059770.8693166.png" id="68" name="Picture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3"/>
        </w:numPr>
        <w:pStyle w:val="Compact"/>
      </w:pPr>
      <w:r>
        <w:t xml:space="preserve">Describe la figura.</w:t>
      </w:r>
    </w:p>
    <w:p>
      <w:pPr>
        <w:numPr>
          <w:ilvl w:val="0"/>
          <w:numId w:val="1000"/>
        </w:numPr>
        <w:pStyle w:val="Compact"/>
      </w:pPr>
      <w:r>
        <w:t xml:space="preserve">(de la Unidad 7, Lección 4)</w:t>
      </w:r>
    </w:p>
    <w:p>
      <w:pPr>
        <w:numPr>
          <w:ilvl w:val="0"/>
          <w:numId w:val="1001"/>
        </w:numPr>
      </w:pPr>
      <w:r>
        <w:t xml:space="preserve">¿Esta figura es un triángulo? ¿Por qué sí o por qué no?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2971800" cy="2971800"/>
            <wp:effectExtent b="0" l="0" r="0" t="0"/>
            <wp:docPr descr="" title="" id="70" name="Picture"/>
            <a:graphic>
              <a:graphicData uri="http://schemas.openxmlformats.org/drawingml/2006/picture">
                <pic:pic>
                  <pic:nvPicPr>
                    <pic:cNvPr descr="/app/tmp/embedder-1671059770.9695523.png" id="71" name="Picture"/>
                    <pic:cNvPicPr>
                      <a:picLocks noChangeArrowheads="1"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(de la Unidad 7, Lección 5)</w:t>
      </w:r>
    </w:p>
    <w:p>
      <w:pPr>
        <w:numPr>
          <w:ilvl w:val="0"/>
          <w:numId w:val="1001"/>
        </w:numPr>
        <w:pStyle w:val="Compact"/>
      </w:pPr>
    </w:p>
    <w:p>
      <w:pPr>
        <w:numPr>
          <w:ilvl w:val="1"/>
          <w:numId w:val="1004"/>
        </w:numPr>
      </w:pPr>
      <w:r>
        <w:t xml:space="preserve">Dibuja 2 rectángulos diferentes y 2 cuadrados diferentes.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2971800" cy="2971800"/>
            <wp:effectExtent b="0" l="0" r="0" t="0"/>
            <wp:docPr descr="" title="" id="73" name="Picture"/>
            <a:graphic>
              <a:graphicData uri="http://schemas.openxmlformats.org/drawingml/2006/picture">
                <pic:pic>
                  <pic:nvPicPr>
                    <pic:cNvPr descr="/app/tmp/embedder-1671059771.0781922.png" id="74" name="Picture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4"/>
        </w:numPr>
        <w:pStyle w:val="Compact"/>
      </w:pPr>
      <w:r>
        <w:t xml:space="preserve">¿En qué se parecen las figuras? ¿En qué son diferentes?</w:t>
      </w:r>
    </w:p>
    <w:p>
      <w:pPr>
        <w:numPr>
          <w:ilvl w:val="0"/>
          <w:numId w:val="1000"/>
        </w:numPr>
        <w:pStyle w:val="Compact"/>
      </w:pPr>
      <w:r>
        <w:t xml:space="preserve">(de la Unidad 7, Lección 6)</w:t>
      </w:r>
    </w:p>
    <w:p>
      <w:pPr>
        <w:numPr>
          <w:ilvl w:val="0"/>
          <w:numId w:val="1001"/>
        </w:numPr>
        <w:pStyle w:val="Compact"/>
      </w:pPr>
      <w:r>
        <w:t xml:space="preserve"> 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4457700" cy="2606040"/>
            <wp:effectExtent b="0" l="0" r="0" t="0"/>
            <wp:docPr descr="" title="" id="76" name="Picture"/>
            <a:graphic>
              <a:graphicData uri="http://schemas.openxmlformats.org/drawingml/2006/picture">
                <pic:pic>
                  <pic:nvPicPr>
                    <pic:cNvPr descr="/app/tmp/embedder-1671059771.2042983.png" id="77" name="Picture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60604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5"/>
        </w:numPr>
      </w:pPr>
      <w:r>
        <w:t xml:space="preserve">Usa fichas geométricas para llenar la figura de distintas maneras.</w:t>
      </w:r>
    </w:p>
    <w:p>
      <w:pPr>
        <w:numPr>
          <w:ilvl w:val="1"/>
          <w:numId w:val="1005"/>
        </w:numPr>
      </w:pPr>
      <w:r>
        <w:t xml:space="preserve">Escribe el número de fichas geométricas que usaste para cada manera.</w:t>
      </w:r>
    </w:p>
    <w:p>
      <w:pPr>
        <w:numPr>
          <w:ilvl w:val="0"/>
          <w:numId w:val="1000"/>
        </w:numPr>
        <w:pStyle w:val="Compact"/>
      </w:pPr>
      <w:r>
        <w:t xml:space="preserve">(de la Unidad 7, Lección 7)</w:t>
      </w:r>
    </w:p>
    <w:p>
      <w:pPr>
        <w:numPr>
          <w:ilvl w:val="0"/>
          <w:numId w:val="1001"/>
        </w:numPr>
        <w:pStyle w:val="Compact"/>
      </w:pPr>
      <w:r>
        <w:t xml:space="preserve">Exploración</w:t>
      </w:r>
    </w:p>
    <w:p>
      <w:pPr>
        <w:numPr>
          <w:ilvl w:val="1"/>
          <w:numId w:val="1006"/>
        </w:numPr>
        <w:pStyle w:val="Compact"/>
      </w:pPr>
      <w:r>
        <w:t xml:space="preserve">Escoge un objeto dentro del salón de clase o afuera de él y usa los bloques sólidos geométricos para construir el objeto.</w:t>
      </w:r>
    </w:p>
    <w:p>
      <w:pPr>
        <w:numPr>
          <w:ilvl w:val="1"/>
          <w:numId w:val="1006"/>
        </w:numPr>
        <w:pStyle w:val="Compact"/>
      </w:pPr>
      <w:r>
        <w:t xml:space="preserve">Comparte tu objeto con un compañero y trata de adivinar qué construyó tu compañero.</w:t>
      </w:r>
    </w:p>
    <w:p>
      <w:pPr>
        <w:numPr>
          <w:ilvl w:val="0"/>
          <w:numId w:val="1001"/>
        </w:numPr>
        <w:pStyle w:val="Compact"/>
      </w:pPr>
      <w:r>
        <w:t xml:space="preserve">Exploración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2755849" cy="4946726"/>
            <wp:effectExtent b="0" l="0" r="0" t="0"/>
            <wp:docPr descr="" title="" id="79" name="Picture"/>
            <a:graphic>
              <a:graphicData uri="http://schemas.openxmlformats.org/drawingml/2006/picture">
                <pic:pic>
                  <pic:nvPicPr>
                    <pic:cNvPr descr="/app/tmp/embedder-1671059771.3151722.pn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849" cy="494672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7"/>
        </w:numPr>
        <w:pStyle w:val="Compact"/>
      </w:pPr>
      <w:r>
        <w:t xml:space="preserve">¿Cuál es el número más pequeño de fichas geométricas que puedes usar para completar el rompecabezas?</w:t>
      </w:r>
    </w:p>
    <w:p>
      <w:pPr>
        <w:numPr>
          <w:ilvl w:val="1"/>
          <w:numId w:val="1007"/>
        </w:numPr>
        <w:pStyle w:val="Compact"/>
      </w:pPr>
      <w:r>
        <w:t xml:space="preserve">¿Cuál es el número más grande de fichas geométricas que puedes usar para completar el rompecabezas?</w:t>
      </w:r>
    </w:p>
    <w:p>
      <w:pPr>
        <w:numPr>
          <w:ilvl w:val="1"/>
          <w:numId w:val="1007"/>
        </w:numPr>
        <w:pStyle w:val="Compact"/>
      </w:pPr>
      <w:r>
        <w:t xml:space="preserve">¿Puedes completar el rompecabezas usando exactamente 12 fichas geométricas?</w:t>
      </w:r>
    </w:p>
    <w:p>
      <w:pPr>
        <w:pStyle w:val="FirstParagraph"/>
      </w:pPr>
      <w:r>
        <w:drawing>
          <wp:inline>
            <wp:extent cx="762000" cy="266700"/>
            <wp:effectExtent b="0" l="0" r="0" t="0"/>
            <wp:docPr descr="" title="" id="82" name="Picture"/>
            <a:graphic>
              <a:graphicData uri="http://schemas.openxmlformats.org/drawingml/2006/picture">
                <pic:pic>
                  <pic:nvPicPr>
                    <pic:cNvPr descr="/app/app/assets/images/export/ccby_logo_small.png" id="83" name="Picture"/>
                    <pic:cNvPicPr>
                      <a:picLocks noChangeArrowheads="1"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© CC BY 2021 Illustrative Mathematics®</w:t>
      </w:r>
    </w:p>
    <w:sectPr w:rsidR="00D121E2">
      <w:headerReference r:id="rId10" w:type="even"/>
      <w:headerReference r:id="rId11" w:type="default"/>
      <w:footerReference r:id="rId14" w:type="even"/>
      <w:footerReference r:id="rId12" w:type="default"/>
      <w:headerReference r:id="rId9" w:type="first"/>
      <w:footerReference r:id="rId13" w:type="first"/>
      <w:pgSz w:h="15840" w:w="12240"/>
      <w:pgMar w:bottom="1440" w:footer="720" w:gutter="0" w:header="720" w:left="1440" w:right="1440" w:top="1440"/>
      <w:cols w:space="72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020838" w14:textId="77777777" w:rsidR="004334B2" w:rsidRDefault="004334B2" w:rsidP="00C83B8A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326E3B1" w14:textId="77777777" w:rsidR="009E40FE" w:rsidRDefault="009E40FE" w:rsidP="004334B2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5D34E5" w14:textId="3F7124D7" w:rsidR="000B7A7F" w:rsidRDefault="00E54CE6" w:rsidP="004334B2">
    <w:pPr>
      <w:pStyle w:val="Footer"/>
      <w:ind w:right="360"/>
    </w:pPr>
    <w:r>
      <w:pict w14:anchorId="5EC179F9">
        <v:rect id="_x0000_i1026" style="width:0;height:1.5pt" o:hralign="center" o:hrstd="t" o:hr="t" fillcolor="#aaa" stroked="f"/>
      </w:pict>
    </w:r>
  </w:p>
  <w:p w14:paraId="4389672A" w14:textId="77777777" w:rsidR="000B7A7F" w:rsidRDefault="000B7A7F" w:rsidP="000B7A7F">
    <w:pPr>
      <w:pStyle w:val="Footer"/>
      <w:framePr w:wrap="none" w:vAnchor="text" w:hAnchor="page" w:x="11422" w:y="209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D6A00">
      <w:rPr>
        <w:rStyle w:val="PageNumber"/>
        <w:noProof/>
      </w:rPr>
      <w:t>1</w:t>
    </w:r>
    <w:r>
      <w:rPr>
        <w:rStyle w:val="PageNumber"/>
      </w:rPr>
      <w:fldChar w:fldCharType="end"/>
    </w:r>
  </w:p>
  <w:p w14:paraId="2E999C6A" w14:textId="712842B2" w:rsidR="009E40FE" w:rsidRDefault="004334B2" w:rsidP="004334B2">
    <w:pPr>
      <w:pStyle w:val="Footer"/>
      <w:ind w:right="360"/>
    </w:pPr>
    <w:bookmarkStart w:id="0" w:name="_GoBack"/>
    <w:bookmarkEnd w:id="0"/>
    <w:r>
      <w:tab/>
    </w:r>
    <w:r>
      <w:tab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07B0E5" w14:textId="77777777" w:rsidR="009E40FE" w:rsidRDefault="009E40FE">
    <w:pPr>
      <w:pStyle w:val="Footer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1E271E" w14:textId="77777777" w:rsidR="009E40FE" w:rsidRDefault="009E40FE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9E8894" w14:textId="0197742A" w:rsidR="009E40FE" w:rsidRDefault="009E40FE">
    <w:pPr>
      <w:pStyle w:val="Header"/>
    </w:pPr>
    <w:r w:rsidRPr="00060C23">
      <w:rPr>
        <w:noProof/>
      </w:rPr>
      <w:drawing>
        <wp:anchor distT="0" distB="0" distL="114300" distR="114300" simplePos="0" relativeHeight="251659264" behindDoc="0" locked="0" layoutInCell="1" allowOverlap="0" wp14:anchorId="69158EB4" wp14:editId="4429B5A5">
          <wp:simplePos x="0" y="0"/>
          <wp:positionH relativeFrom="column">
            <wp:posOffset>4874895</wp:posOffset>
          </wp:positionH>
          <wp:positionV relativeFrom="paragraph">
            <wp:posOffset>-120015</wp:posOffset>
          </wp:positionV>
          <wp:extent cx="1043940" cy="22860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_OUR_logo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940" cy="228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ptab w:relativeTo="margin" w:alignment="right" w:leader="none"/>
    </w:r>
  </w:p>
  <w:p w14:paraId="2A500FB4" w14:textId="77777777" w:rsidR="0047280E" w:rsidRDefault="0047280E">
    <w:pPr>
      <w:pStyle w:val="Header"/>
    </w:pPr>
  </w:p>
  <w:p w14:paraId="30036C25" w14:textId="77777777" w:rsidR="001E3EA7" w:rsidRDefault="001E3EA7">
    <w:pPr>
      <w:pStyle w:val="Header"/>
    </w:pPr>
  </w:p>
  <w:p w14:paraId="71D671F4" w14:textId="5CB14710" w:rsidR="0047280E" w:rsidRDefault="00E54CE6">
    <w:pPr>
      <w:pStyle w:val="Header"/>
    </w:pPr>
    <w:r>
      <w:pict w14:anchorId="180017B1">
        <v:rect id="_x0000_i1025" style="width:0;height:1.5pt" o:hralign="center" o:hrstd="t" o:hr="t" fillcolor="#aaa" stroked="f"/>
      </w:pict>
    </w:r>
  </w:p>
  <w:p w14:paraId="5699A3D6" w14:textId="5F2F2DF8" w:rsidR="001E3EA7" w:rsidRDefault="001E3EA7">
    <w:pPr>
      <w:pStyle w:val="Header"/>
    </w:pPr>
    <w:r>
      <w:t>NAME</w:t>
    </w:r>
    <w:r>
      <w:tab/>
      <w:t>DATE</w:t>
    </w:r>
    <w:r>
      <w:tab/>
      <w:t>PERIOD</w:t>
    </w:r>
  </w:p>
  <w:p w14:paraId="4ADE8C9C" w14:textId="77777777" w:rsidR="0047280E" w:rsidRDefault="0047280E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FE40C3" w14:textId="77777777" w:rsidR="009E40FE" w:rsidRDefault="009E40FE">
    <w:pPr>
      <w:pStyle w:val="Header"/>
    </w:pPr>
  </w:p>
</w:hdr>
</file>

<file path=word/numbering.xml><?xml version="1.0" encoding="utf-8"?>
<w:numbering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17F69BA"/>
    <w:multiLevelType w:val="multilevel"/>
    <w:tmpl w:val="E014FE38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F6ADBBF"/>
    <w:multiLevelType w:val="multilevel"/>
    <w:tmpl w:val="329E54F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201">
    <w:nsid w:val="A992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lowerLetter"/>
      <w:lvlText w:val="%2."/>
      <w:lvlJc w:val="left"/>
      <w:pPr>
        <w:ind w:left="1440" w:hanging="480"/>
      </w:pPr>
    </w:lvl>
    <w:lvl w:ilvl="2">
      <w:start w:val="1"/>
      <w:numFmt w:val="lowerRoman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lowerLetter"/>
      <w:lvlText w:val="%5."/>
      <w:lvlJc w:val="left"/>
      <w:pPr>
        <w:ind w:left="3600" w:hanging="480"/>
      </w:pPr>
    </w:lvl>
    <w:lvl w:ilvl="5">
      <w:start w:val="1"/>
      <w:numFmt w:val="lowerRoman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lowerLetter"/>
      <w:lvlText w:val="%8."/>
      <w:lvlJc w:val="left"/>
      <w:pPr>
        <w:ind w:left="5760" w:hanging="480"/>
      </w:pPr>
    </w:lvl>
    <w:lvl w:ilvl="8">
      <w:start w:val="1"/>
      <w:numFmt w:val="lowerRoman"/>
      <w:lvlText w:val="%9."/>
      <w:lvlJc w:val="left"/>
      <w:pPr>
        <w:ind w:left="6480" w:hanging="480"/>
      </w:pPr>
    </w:lvl>
  </w:abstractNum>
  <w:num w:numId="1">
    <w:abstractNumId w:val="0"/>
  </w:num>
  <w:num w:numId="2">
    <w:abstractNumId w:val="1"/>
  </w:num>
  <w:num w:numId="1000">
    <w:abstractNumId w:val="990"/>
  </w:num>
  <w:num w:numId="1001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2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3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4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5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6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7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90"/>
  <w:embedSystemFonts/>
  <w:proofState w:grammar="clean" w:spelling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2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bidi="x-none" w:eastAsia="x-none" w:val="en-US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82" w:defLockedState="0" w:defQFormat="0" w:defSemiHidden="0" w:defUIPriority="0" w:defUnhideWhenUsed="0">
    <w:lsdException w:name="heading 8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5" w:semiHidden="1" w:unhideWhenUsed="1"/>
    <w:lsdException w:name="List Number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/>
      <w:bCs/>
      <w:color w:themeColor="accent1" w:val="4F81BD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/>
      <w:iCs/>
      <w:color w:themeColor="accent1" w:val="4F81BD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styleId="BodyText" w:type="paragraph">
    <w:name w:val="Body Text"/>
    <w:basedOn w:val="Normal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spacing w:before="240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300"/>
    </w:pPr>
    <w:rPr>
      <w:sz w:val="20"/>
      <w:szCs w:val="20"/>
    </w:rPr>
  </w:style>
  <w:style w:styleId="Bibliography" w:type="paragraph">
    <w:name w:val="Bibliography"/>
    <w:basedOn w:val="Normal"/>
    <w:qFormat/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</w:pPr>
    <w:rPr>
      <w:rFonts w:asciiTheme="majorHAnsi" w:cstheme="majorBidi" w:eastAsiaTheme="majorEastAsia" w:hAnsiTheme="majorHAnsi"/>
      <w:bCs/>
      <w:sz w:val="20"/>
      <w:szCs w:val="20"/>
    </w:rPr>
  </w:style>
  <w:style w:styleId="FootnoteText" w:type="paragraph">
    <w:name w:val="footnote text"/>
    <w:basedOn w:val="Normal"/>
    <w:uiPriority w:val="9"/>
    <w:unhideWhenUsed/>
    <w:qFormat/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CaptionChar"/>
    <w:pPr>
      <w:spacing w:after="12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FigurewithCaption" w:type="paragraph">
    <w:name w:val="Figure with Caption"/>
    <w:basedOn w:val="Figure"/>
    <w:pPr>
      <w:keepNext/>
    </w:pPr>
  </w:style>
  <w:style w:customStyle="1" w:styleId="CaptionChar" w:type="character">
    <w:name w:val="Caption Char"/>
    <w:basedOn w:val="DefaultParagraphFont"/>
    <w:link w:val="Caption"/>
  </w:style>
  <w:style w:customStyle="1" w:styleId="VerbatimChar" w:type="character">
    <w:name w:val="Verbatim Char"/>
    <w:basedOn w:val="CaptionChar"/>
    <w:link w:val="SourceCode"/>
    <w:rPr>
      <w:rFonts w:ascii="Consolas" w:hAnsi="Consolas"/>
      <w:sz w:val="22"/>
    </w:rPr>
  </w:style>
  <w:style w:styleId="FootnoteReference" w:type="character">
    <w:name w:val="footnote reference"/>
    <w:basedOn w:val="CaptionChar"/>
    <w:rPr>
      <w:vertAlign w:val="superscript"/>
    </w:rPr>
  </w:style>
  <w:style w:styleId="Hyperlink" w:type="character">
    <w:name w:val="Hyperlink"/>
    <w:basedOn w:val="Caption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b w:val="0"/>
      <w:bCs w:val="0"/>
      <w:color w:themeColor="accent1" w:themeShade="BF" w:val="365F91"/>
    </w:rPr>
  </w:style>
  <w:style w:customStyle="1" w:styleId="SourceCode" w:type="paragraph">
    <w:name w:val="Source Code"/>
    <w:basedOn w:val="Normal"/>
    <w:link w:val="VerbatimChar"/>
    <w:pPr>
      <w:wordWrap w:val="0"/>
    </w:p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sz w:val="22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sz w:val="22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sz w:val="22"/>
    </w:rPr>
  </w:style>
  <w:style w:customStyle="1" w:styleId="BaseNTok" w:type="character">
    <w:name w:val="BaseNTok"/>
    <w:basedOn w:val="VerbatimChar"/>
    <w:rPr>
      <w:rFonts w:ascii="Consolas" w:hAnsi="Consolas"/>
      <w:color w:val="40A070"/>
      <w:sz w:val="22"/>
    </w:rPr>
  </w:style>
  <w:style w:customStyle="1" w:styleId="FloatTok" w:type="character">
    <w:name w:val="FloatTok"/>
    <w:basedOn w:val="VerbatimChar"/>
    <w:rPr>
      <w:rFonts w:ascii="Consolas" w:hAnsi="Consolas"/>
      <w:color w:val="40A070"/>
      <w:sz w:val="22"/>
    </w:rPr>
  </w:style>
  <w:style w:customStyle="1" w:styleId="ConstantTok" w:type="character">
    <w:name w:val="ConstantTok"/>
    <w:basedOn w:val="VerbatimChar"/>
    <w:rPr>
      <w:rFonts w:ascii="Consolas" w:hAnsi="Consolas"/>
      <w:color w:val="880000"/>
      <w:sz w:val="22"/>
    </w:rPr>
  </w:style>
  <w:style w:customStyle="1" w:styleId="CharTok" w:type="character">
    <w:name w:val="CharTok"/>
    <w:basedOn w:val="VerbatimChar"/>
    <w:rPr>
      <w:rFonts w:ascii="Consolas" w:hAnsi="Consolas"/>
      <w:color w:val="4070A0"/>
      <w:sz w:val="22"/>
    </w:rPr>
  </w:style>
  <w:style w:customStyle="1" w:styleId="SpecialCharTok" w:type="character">
    <w:name w:val="SpecialCharTok"/>
    <w:basedOn w:val="VerbatimChar"/>
    <w:rPr>
      <w:rFonts w:ascii="Consolas" w:hAnsi="Consolas"/>
      <w:color w:val="4070A0"/>
      <w:sz w:val="22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sz w:val="22"/>
    </w:rPr>
  </w:style>
  <w:style w:customStyle="1" w:styleId="VerbatimStringTok" w:type="character">
    <w:name w:val="VerbatimStringTok"/>
    <w:basedOn w:val="VerbatimChar"/>
    <w:rPr>
      <w:rFonts w:ascii="Consolas" w:hAnsi="Consolas"/>
      <w:color w:val="4070A0"/>
      <w:sz w:val="22"/>
    </w:rPr>
  </w:style>
  <w:style w:customStyle="1" w:styleId="SpecialStringTok" w:type="character">
    <w:name w:val="SpecialStringTok"/>
    <w:basedOn w:val="VerbatimChar"/>
    <w:rPr>
      <w:rFonts w:ascii="Consolas" w:hAnsi="Consolas"/>
      <w:color w:val="BB6688"/>
      <w:sz w:val="22"/>
    </w:rPr>
  </w:style>
  <w:style w:customStyle="1" w:styleId="ImportTok" w:type="character">
    <w:name w:val="ImportTok"/>
    <w:basedOn w:val="VerbatimChar"/>
    <w:rPr>
      <w:rFonts w:ascii="Consolas" w:hAnsi="Consolas"/>
      <w:sz w:val="22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sz w:val="22"/>
    </w:rPr>
  </w:style>
  <w:style w:customStyle="1" w:styleId="DocumentationTok" w:type="character">
    <w:name w:val="DocumentationTok"/>
    <w:basedOn w:val="VerbatimChar"/>
    <w:rPr>
      <w:rFonts w:ascii="Consolas" w:hAnsi="Consolas"/>
      <w:i/>
      <w:color w:val="BA2121"/>
      <w:sz w:val="22"/>
    </w:rPr>
  </w:style>
  <w:style w:customStyle="1" w:styleId="AnnotationTok" w:type="character">
    <w:name w:val="AnnotationTok"/>
    <w:basedOn w:val="VerbatimChar"/>
    <w:rPr>
      <w:rFonts w:ascii="Consolas" w:hAnsi="Consolas"/>
      <w:b/>
      <w:i/>
      <w:color w:val="60A0B0"/>
      <w:sz w:val="22"/>
    </w:rPr>
  </w:style>
  <w:style w:customStyle="1" w:styleId="CommentVarTok" w:type="character">
    <w:name w:val="CommentVarTok"/>
    <w:basedOn w:val="VerbatimChar"/>
    <w:rPr>
      <w:rFonts w:ascii="Consolas" w:hAnsi="Consolas"/>
      <w:b/>
      <w:i/>
      <w:color w:val="60A0B0"/>
      <w:sz w:val="22"/>
    </w:rPr>
  </w:style>
  <w:style w:customStyle="1" w:styleId="OtherTok" w:type="character">
    <w:name w:val="OtherTok"/>
    <w:basedOn w:val="VerbatimChar"/>
    <w:rPr>
      <w:rFonts w:ascii="Consolas" w:hAnsi="Consolas"/>
      <w:color w:val="007020"/>
      <w:sz w:val="22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sz w:val="22"/>
    </w:rPr>
  </w:style>
  <w:style w:customStyle="1" w:styleId="VariableTok" w:type="character">
    <w:name w:val="VariableTok"/>
    <w:basedOn w:val="VerbatimChar"/>
    <w:rPr>
      <w:rFonts w:ascii="Consolas" w:hAnsi="Consolas"/>
      <w:color w:val="19177C"/>
      <w:sz w:val="22"/>
    </w:rPr>
  </w:style>
  <w:style w:customStyle="1" w:styleId="ControlFlowTok" w:type="character">
    <w:name w:val="ControlFlowTok"/>
    <w:basedOn w:val="VerbatimChar"/>
    <w:rPr>
      <w:rFonts w:ascii="Consolas" w:hAnsi="Consolas"/>
      <w:b/>
      <w:color w:val="007020"/>
      <w:sz w:val="22"/>
    </w:rPr>
  </w:style>
  <w:style w:customStyle="1" w:styleId="OperatorTok" w:type="character">
    <w:name w:val="OperatorTok"/>
    <w:basedOn w:val="VerbatimChar"/>
    <w:rPr>
      <w:rFonts w:ascii="Consolas" w:hAnsi="Consolas"/>
      <w:color w:val="666666"/>
      <w:sz w:val="22"/>
    </w:rPr>
  </w:style>
  <w:style w:customStyle="1" w:styleId="BuiltInTok" w:type="character">
    <w:name w:val="BuiltInTok"/>
    <w:basedOn w:val="VerbatimChar"/>
    <w:rPr>
      <w:rFonts w:ascii="Consolas" w:hAnsi="Consolas"/>
      <w:sz w:val="22"/>
    </w:rPr>
  </w:style>
  <w:style w:customStyle="1" w:styleId="ExtensionTok" w:type="character">
    <w:name w:val="ExtensionTok"/>
    <w:basedOn w:val="VerbatimChar"/>
    <w:rPr>
      <w:rFonts w:ascii="Consolas" w:hAnsi="Consolas"/>
      <w:sz w:val="22"/>
    </w:rPr>
  </w:style>
  <w:style w:customStyle="1" w:styleId="PreprocessorTok" w:type="character">
    <w:name w:val="PreprocessorTok"/>
    <w:basedOn w:val="VerbatimChar"/>
    <w:rPr>
      <w:rFonts w:ascii="Consolas" w:hAnsi="Consolas"/>
      <w:color w:val="BC7A00"/>
      <w:sz w:val="22"/>
    </w:rPr>
  </w:style>
  <w:style w:customStyle="1" w:styleId="AttributeTok" w:type="character">
    <w:name w:val="AttributeTok"/>
    <w:basedOn w:val="VerbatimChar"/>
    <w:rPr>
      <w:rFonts w:ascii="Consolas" w:hAnsi="Consolas"/>
      <w:color w:val="7D9029"/>
      <w:sz w:val="22"/>
    </w:rPr>
  </w:style>
  <w:style w:customStyle="1" w:styleId="RegionMarkerTok" w:type="character">
    <w:name w:val="RegionMarkerTok"/>
    <w:basedOn w:val="VerbatimChar"/>
    <w:rPr>
      <w:rFonts w:ascii="Consolas" w:hAnsi="Consolas"/>
      <w:sz w:val="22"/>
    </w:rPr>
  </w:style>
  <w:style w:customStyle="1" w:styleId="InformationTok" w:type="character">
    <w:name w:val="InformationTok"/>
    <w:basedOn w:val="VerbatimChar"/>
    <w:rPr>
      <w:rFonts w:ascii="Consolas" w:hAnsi="Consolas"/>
      <w:b/>
      <w:i/>
      <w:color w:val="60A0B0"/>
      <w:sz w:val="22"/>
    </w:rPr>
  </w:style>
  <w:style w:customStyle="1" w:styleId="WarningTok" w:type="character">
    <w:name w:val="WarningTok"/>
    <w:basedOn w:val="VerbatimChar"/>
    <w:rPr>
      <w:rFonts w:ascii="Consolas" w:hAnsi="Consolas"/>
      <w:b/>
      <w:i/>
      <w:color w:val="60A0B0"/>
      <w:sz w:val="22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sz w:val="22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sz w:val="22"/>
    </w:rPr>
  </w:style>
  <w:style w:customStyle="1" w:styleId="NormalTok" w:type="character">
    <w:name w:val="NormalTok"/>
    <w:basedOn w:val="VerbatimChar"/>
    <w:rPr>
      <w:rFonts w:ascii="Consolas" w:hAnsi="Consolas"/>
      <w:sz w:val="22"/>
    </w:rPr>
  </w:style>
  <w:style w:styleId="Header" w:type="paragraph">
    <w:name w:val="header"/>
    <w:basedOn w:val="Normal"/>
    <w:link w:val="Head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HeaderChar" w:type="character">
    <w:name w:val="Header Char"/>
    <w:basedOn w:val="DefaultParagraphFont"/>
    <w:link w:val="Header"/>
    <w:rsid w:val="009E40FE"/>
  </w:style>
  <w:style w:styleId="Footer" w:type="paragraph">
    <w:name w:val="footer"/>
    <w:basedOn w:val="Normal"/>
    <w:link w:val="Foot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FooterChar" w:type="character">
    <w:name w:val="Footer Char"/>
    <w:basedOn w:val="DefaultParagraphFont"/>
    <w:link w:val="Footer"/>
    <w:rsid w:val="009E40FE"/>
  </w:style>
  <w:style w:styleId="PageNumber" w:type="character">
    <w:name w:val="page number"/>
    <w:basedOn w:val="DefaultParagraphFont"/>
    <w:semiHidden/>
    <w:unhideWhenUsed/>
    <w:rsid w:val="004334B2"/>
  </w:style>
  <w:style w:styleId="FollowedHyperlink" w:type="character">
    <w:name w:val="FollowedHyperlink"/>
    <w:basedOn w:val="DefaultParagraphFont"/>
    <w:semiHidden/>
    <w:unhideWhenUsed/>
    <w:rsid w:val="0007094A"/>
    <w:rPr>
      <w:color w:themeColor="followedHyperlink"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3.xml" Type="http://schemas.openxmlformats.org/officeDocument/2006/relationships/header" /><Relationship Id="rId10" Target="header1.xml" Type="http://schemas.openxmlformats.org/officeDocument/2006/relationships/header" /><Relationship Id="rId11" Target="header2.xml" Type="http://schemas.openxmlformats.org/officeDocument/2006/relationships/header" /><Relationship Id="rId12" Target="footer2.xml" Type="http://schemas.openxmlformats.org/officeDocument/2006/relationships/footer" /><Relationship Id="rId13" Target="footer3.xml" Type="http://schemas.openxmlformats.org/officeDocument/2006/relationships/footer" /><Relationship Id="rId14" Target="footer1.xml" Type="http://schemas.openxmlformats.org/officeDocument/2006/relationships/footer" /><Relationship Type="http://schemas.openxmlformats.org/officeDocument/2006/relationships/image" Id="rId81" Target="media/rId81.png" /><Relationship Type="http://schemas.openxmlformats.org/officeDocument/2006/relationships/image" Id="rId21" Target="media/rId21.png" /><Relationship Type="http://schemas.openxmlformats.org/officeDocument/2006/relationships/image" Id="rId24" Target="media/rId24.png" /><Relationship Type="http://schemas.openxmlformats.org/officeDocument/2006/relationships/image" Id="rId27" Target="media/rId27.png" /><Relationship Type="http://schemas.openxmlformats.org/officeDocument/2006/relationships/image" Id="rId30" Target="media/rId30.png" /><Relationship Type="http://schemas.openxmlformats.org/officeDocument/2006/relationships/image" Id="rId33" Target="media/rId33.png" /><Relationship Type="http://schemas.openxmlformats.org/officeDocument/2006/relationships/image" Id="rId36" Target="media/rId36.png" /><Relationship Type="http://schemas.openxmlformats.org/officeDocument/2006/relationships/image" Id="rId39" Target="media/rId39.png" /><Relationship Type="http://schemas.openxmlformats.org/officeDocument/2006/relationships/image" Id="rId42" Target="media/rId42.png" /><Relationship Type="http://schemas.openxmlformats.org/officeDocument/2006/relationships/image" Id="rId45" Target="media/rId45.png" /><Relationship Type="http://schemas.openxmlformats.org/officeDocument/2006/relationships/image" Id="rId48" Target="media/rId48.jpg" /><Relationship Type="http://schemas.openxmlformats.org/officeDocument/2006/relationships/image" Id="rId51" Target="media/rId51.png" /><Relationship Type="http://schemas.openxmlformats.org/officeDocument/2006/relationships/image" Id="rId54" Target="media/rId54.png" /><Relationship Type="http://schemas.openxmlformats.org/officeDocument/2006/relationships/image" Id="rId57" Target="media/rId57.png" /><Relationship Type="http://schemas.openxmlformats.org/officeDocument/2006/relationships/image" Id="rId60" Target="media/rId60.png" /><Relationship Type="http://schemas.openxmlformats.org/officeDocument/2006/relationships/image" Id="rId63" Target="media/rId63.png" /><Relationship Type="http://schemas.openxmlformats.org/officeDocument/2006/relationships/image" Id="rId66" Target="media/rId66.png" /><Relationship Type="http://schemas.openxmlformats.org/officeDocument/2006/relationships/image" Id="rId69" Target="media/rId69.png" /><Relationship Type="http://schemas.openxmlformats.org/officeDocument/2006/relationships/image" Id="rId72" Target="media/rId72.png" /><Relationship Type="http://schemas.openxmlformats.org/officeDocument/2006/relationships/image" Id="rId75" Target="media/rId75.png" /><Relationship Type="http://schemas.openxmlformats.org/officeDocument/2006/relationships/image" Id="rId78" Target="media/rId78.png" /></Relationships>
</file>

<file path=word/_rels/footnotes.xml.rels><?xml version="1.0" encoding="UTF-8"?><Relationships xmlns="http://schemas.openxmlformats.org/package/2006/relationships" /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</Words>
  <Characters>11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dcterms:created xsi:type="dcterms:W3CDTF">2022-12-14T23:16:12Z</dcterms:created>
  <dcterms:modified xsi:type="dcterms:W3CDTF">2022-12-14T23:16:12Z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srf-param">
    <vt:lpwstr>authenticity_token</vt:lpwstr>
  </property>
  <property fmtid="{D5CDD505-2E9C-101B-9397-08002B2CF9AE}" pid="3" name="csrf-token">
    <vt:lpwstr>OYWCpSbDFqpMFjPfVJEUud8Hoikna4ikmROOy+XmGe4dgcf8Skvu94nykMEF9TjR5u/brzPh1b8cmWu7kekasw==</vt:lpwstr>
  </property>
</Properties>
</file>