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2-fluidez-al-revés"/>
    <w:p>
      <w:pPr>
        <w:pStyle w:val="Heading1"/>
      </w:pPr>
      <w:r>
        <w:t xml:space="preserve">Lesson 2: Fluidez al revés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Fluently add and subtract within 20.</w:t>
      </w:r>
    </w:p>
    <w:bookmarkEnd w:id="24"/>
    <w:bookmarkStart w:id="25" w:name="student-facing-learning-goals"/>
    <w:p>
      <w:pPr>
        <w:pStyle w:val="Heading3"/>
      </w:pPr>
      <w:r>
        <w:t xml:space="preserve">Student-facing Learning Goals</w:t>
      </w:r>
    </w:p>
    <w:p>
      <w:pPr>
        <w:numPr>
          <w:ilvl w:val="0"/>
          <w:numId w:val="1002"/>
        </w:numPr>
        <w:pStyle w:val="Compact"/>
      </w:pPr>
      <w:r>
        <w:t xml:space="preserve">Sumemos y restemos con fluidez.</w:t>
      </w:r>
    </w:p>
    <w:bookmarkEnd w:id="25"/>
    <w:bookmarkStart w:id="26" w:name="lesson-purpose"/>
    <w:p>
      <w:pPr>
        <w:pStyle w:val="Heading3"/>
      </w:pPr>
      <w:r>
        <w:t xml:space="preserve">Lesson Purpose</w:t>
      </w:r>
    </w:p>
    <w:p>
      <w:pPr>
        <w:pStyle w:val="FirstParagraph"/>
      </w:pPr>
      <w:r>
        <w:t xml:space="preserve">The purpose of this lesson is for students to fluently add and subtract within 20 to find unknown addends.</w:t>
      </w:r>
    </w:p>
    <w:p>
      <w:pPr>
        <w:pStyle w:val="BodyText"/>
      </w:pPr>
      <w:r>
        <w:t xml:space="preserve">In previous lessons, students assessed their fluency with sums and differences within 20. They shared different methods for finding the value of sums and differences mentally.</w:t>
      </w:r>
    </w:p>
    <w:p>
      <w:pPr>
        <w:pStyle w:val="BodyText"/>
      </w:pPr>
      <w:r>
        <w:t xml:space="preserve">In this lesson, students find unknown addends within 20 and continue developing fluency with addition and subtraction within 20.</w:t>
      </w:r>
    </w:p>
    <w:p>
      <w:pPr>
        <w:pStyle w:val="BodyText"/>
      </w:pPr>
      <w:r>
        <w:t xml:space="preserve">The cool-down should be completed before the lesson synthesis so that students can share their responses during the lesson synthesis.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activity: Activity 2</w:t>
      </w:r>
    </w:p>
    <w:bookmarkEnd w:id="37"/>
    <w:bookmarkStart w:id="38" w:name="materials-to-copy"/>
    <w:p>
      <w:pPr>
        <w:pStyle w:val="Heading3"/>
      </w:pPr>
      <w:r>
        <w:t xml:space="preserve">Materials to Copy</w:t>
      </w:r>
    </w:p>
    <w:p>
      <w:pPr>
        <w:numPr>
          <w:ilvl w:val="0"/>
          <w:numId w:val="1006"/>
        </w:numPr>
        <w:pStyle w:val="Compact"/>
      </w:pPr>
      <w:r>
        <w:t xml:space="preserve">Number Cards 0-19 (groups of 2): Activity 1</w:t>
      </w:r>
    </w:p>
    <w:p>
      <w:pPr>
        <w:numPr>
          <w:ilvl w:val="0"/>
          <w:numId w:val="1006"/>
        </w:numPr>
        <w:pStyle w:val="Compact"/>
      </w:pPr>
      <w:r>
        <w:t xml:space="preserve">Number Mix Up, Spanish (groups of 1):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Think about which students haven’t shared their strategies in class lately. Were there missed opportunities to highlight their thinking during recent lessons? How can you take advantage of those opportunities when they arise?</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Solo los hechos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2.OA.B.2</w:t>
            </w:r>
          </w:p>
        </w:tc>
      </w:tr>
    </w:tbl>
    <w:bookmarkEnd w:id="45"/>
    <w:bookmarkStart w:id="46" w:name="student-facing-task-statement"/>
    <w:p>
      <w:pPr>
        <w:pStyle w:val="Heading3"/>
      </w:pPr>
      <w:r>
        <w:t xml:space="preserve">Student-facing Task Statement</w:t>
      </w:r>
    </w:p>
    <w:p>
      <w:pPr>
        <w:pStyle w:val="FirstParagraph"/>
      </w:pPr>
      <w:r>
        <w:t xml:space="preserve">Explica cómo puedes usar los hechos numéricos que te sabes para encontrar el valor de algunas sumas y diferencias que no puedes resolver inmediatamente.</w:t>
      </w:r>
    </w:p>
    <w:bookmarkEnd w:id="46"/>
    <w:bookmarkStart w:id="47" w:name="student-responses"/>
    <w:p>
      <w:pPr>
        <w:pStyle w:val="Heading3"/>
      </w:pPr>
      <w:r>
        <w:t xml:space="preserve">Student Responses</w:t>
      </w:r>
    </w:p>
    <w:p>
      <w:pPr>
        <w:pStyle w:val="FirstParagraph"/>
      </w:pPr>
      <w:r>
        <w:t xml:space="preserve">Sample responses:</w:t>
      </w:r>
    </w:p>
    <w:p>
      <w:pPr>
        <w:numPr>
          <w:ilvl w:val="0"/>
          <w:numId w:val="1007"/>
        </w:numPr>
        <w:pStyle w:val="Compact"/>
      </w:pPr>
      <w:r>
        <w:t xml:space="preserve">If you are subtracting, you can think of an addition fact to find the missing addend.</w:t>
      </w:r>
    </w:p>
    <w:p>
      <w:pPr>
        <w:numPr>
          <w:ilvl w:val="0"/>
          <w:numId w:val="1007"/>
        </w:numPr>
        <w:pStyle w:val="Compact"/>
      </w:pPr>
      <w:r>
        <w:t xml:space="preserve">If you are adding more than one number, you can look for ways to add the numbers you know quickly first.</w:t>
      </w:r>
    </w:p>
    <w:p>
      <w:pPr>
        <w:numPr>
          <w:ilvl w:val="0"/>
          <w:numId w:val="1007"/>
        </w:numPr>
        <w:pStyle w:val="Compact"/>
      </w:pPr>
      <w:r>
        <w:t xml:space="preserve">You can break apart one addend to make facts you know.</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2022-12-14T23:18:15Z</dcterms:created>
  <dcterms:modified xsi:type="dcterms:W3CDTF">2022-12-14T23:18:15Z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xHBkbGc0WoX2OniYadx8x+SOLL3E6M24xpYwVln22QngdCE1C7yi2DPe24Y4uFCv3WZVO9BikKNDHNUmLfnaVA==</vt:lpwstr>
  </property>
</Properties>
</file>