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b4318c9ec02ed1a59a1896acbfbf2fb7c848d14"/>
    <w:p>
      <w:pPr>
        <w:pStyle w:val="Heading1"/>
      </w:pPr>
      <w:r>
        <w:t xml:space="preserve">Lesson 11: Leamos la hora con mitades y cuartos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1.MD.B.3</w:t>
            </w:r>
          </w:p>
        </w:tc>
      </w:tr>
      <w:tr>
        <w:tc>
          <w:tcPr/>
          <w:p>
            <w:pPr>
              <w:pStyle w:val="Compact"/>
              <w:jc w:val="left"/>
            </w:pPr>
            <w:r>
              <w:t xml:space="preserve">Addressing</w:t>
            </w:r>
          </w:p>
        </w:tc>
        <w:tc>
          <w:tcPr/>
          <w:p>
            <w:pPr>
              <w:pStyle w:val="Compact"/>
              <w:jc w:val="left"/>
            </w:pPr>
            <w:r>
              <w:t xml:space="preserve">2.MD.C.7</w:t>
            </w:r>
          </w:p>
        </w:tc>
      </w:tr>
      <w:tr>
        <w:tc>
          <w:tcPr/>
          <w:p>
            <w:pPr>
              <w:pStyle w:val="Compact"/>
              <w:jc w:val="left"/>
            </w:pPr>
            <w:r>
              <w:t xml:space="preserve">Building Towards</w:t>
            </w:r>
          </w:p>
        </w:tc>
        <w:tc>
          <w:tcPr/>
          <w:p>
            <w:pPr>
              <w:pStyle w:val="Compact"/>
              <w:jc w:val="left"/>
            </w:pPr>
            <w:r>
              <w:t xml:space="preserve">2.MD.C.7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time from an analog clock using the words half past, quarter past, and quarter till.</w:t>
      </w:r>
    </w:p>
    <w:bookmarkEnd w:id="24"/>
    <w:bookmarkStart w:id="25" w:name="student-facing-learning-goals"/>
    <w:p>
      <w:pPr>
        <w:pStyle w:val="Heading3"/>
      </w:pPr>
      <w:r>
        <w:t xml:space="preserve">Student-facing Learning Goals</w:t>
      </w:r>
    </w:p>
    <w:p>
      <w:pPr>
        <w:numPr>
          <w:ilvl w:val="0"/>
          <w:numId w:val="1002"/>
        </w:numPr>
        <w:pStyle w:val="Compact"/>
      </w:pPr>
      <w:r>
        <w:t xml:space="preserve">Leamos la hora con mitades y cuartos.</w:t>
      </w:r>
    </w:p>
    <w:bookmarkEnd w:id="25"/>
    <w:bookmarkStart w:id="26" w:name="lesson-purpose"/>
    <w:p>
      <w:pPr>
        <w:pStyle w:val="Heading3"/>
      </w:pPr>
      <w:r>
        <w:t xml:space="preserve">Lesson Purpose</w:t>
      </w:r>
    </w:p>
    <w:p>
      <w:pPr>
        <w:pStyle w:val="FirstParagraph"/>
      </w:pPr>
      <w:r>
        <w:t xml:space="preserve">The purpose of this lesson is for students to tell time with an analog clock using the words half past, quarter past, and quarter till.</w:t>
      </w:r>
    </w:p>
    <w:p>
      <w:pPr>
        <w:pStyle w:val="BodyText"/>
      </w:pPr>
      <w:r>
        <w:t xml:space="preserve">In grade 1, students learned to tell and write time to the hour and half-hour. They related representations of time to the half-hour on analog clocks to circles partitioned into halves. In previous lessons, students partitioned shapes, including circles, into halves and quarters.</w:t>
      </w:r>
    </w:p>
    <w:p>
      <w:pPr>
        <w:pStyle w:val="BodyText"/>
      </w:pPr>
      <w:r>
        <w:t xml:space="preserve">In this lesson, students connect their understanding of partitioning a circle into equal pieces to using the words</w:t>
      </w:r>
      <w:r>
        <w:t xml:space="preserve"> </w:t>
      </w:r>
      <w:r>
        <w:rPr>
          <w:iCs/>
          <w:i/>
        </w:rPr>
        <w:t xml:space="preserve">“y media” // </w:t>
      </w:r>
      <w:r>
        <w:t xml:space="preserve">“half past,” </w:t>
      </w:r>
      <w:r>
        <w:rPr>
          <w:iCs/>
          <w:i/>
        </w:rPr>
        <w:t xml:space="preserve">“y cuarto” // </w:t>
      </w:r>
      <w:r>
        <w:t xml:space="preserve">“quarter past,” and</w:t>
      </w:r>
      <w:r>
        <w:t xml:space="preserve"> </w:t>
      </w:r>
      <w:r>
        <w:rPr>
          <w:iCs/>
          <w:i/>
        </w:rPr>
        <w:t xml:space="preserve">“un cuarto para” // </w:t>
      </w:r>
      <w:r>
        <w:t xml:space="preserve">“quarter till” to tell time (MP2). Some students may already be familiar with telling time to the nearest 5-minute increments. If they read a clock as 4:15 rather than quarter past 4, ask if they can find another way to state the time using these phrases.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2), 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Chart paper: Warm-up</w:t>
      </w:r>
    </w:p>
    <w:bookmarkEnd w:id="37"/>
    <w:bookmarkStart w:id="38" w:name="materials-to-copy"/>
    <w:p>
      <w:pPr>
        <w:pStyle w:val="Heading3"/>
      </w:pPr>
      <w:r>
        <w:t xml:space="preserve">Materials to Copy</w:t>
      </w:r>
    </w:p>
    <w:p>
      <w:pPr>
        <w:numPr>
          <w:ilvl w:val="0"/>
          <w:numId w:val="1006"/>
        </w:numPr>
        <w:pStyle w:val="Compact"/>
      </w:pPr>
      <w:r>
        <w:t xml:space="preserve">Halves and Quarters Clock Sort,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connections did students make between partitioning circles into halves and quarters and identifying halves and quarters of the clock? How did these connections allow students to more easily tell time using “half past,” “quarter after,” and “quarter till?” </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Lee la hora con mitades y cuartos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2.MD.C.7</w:t>
            </w:r>
          </w:p>
        </w:tc>
      </w:tr>
    </w:tbl>
    <w:bookmarkEnd w:id="45"/>
    <w:bookmarkStart w:id="49" w:name="student-facing-task-statement"/>
    <w:p>
      <w:pPr>
        <w:pStyle w:val="Heading3"/>
      </w:pPr>
      <w:r>
        <w:t xml:space="preserve">Student-facing Task Statement</w:t>
      </w:r>
    </w:p>
    <w:p>
      <w:pPr>
        <w:pStyle w:val="FirstParagraph"/>
      </w:pPr>
      <w:r>
        <w:drawing>
          <wp:inline>
            <wp:extent cx="1920239" cy="1920239"/>
            <wp:effectExtent b="0" l="0" r="0" t="0"/>
            <wp:docPr descr="Analog clock. Hour hand, at 8. Minute hand, at 3." title="" id="47" name="Picture"/>
            <a:graphic>
              <a:graphicData uri="http://schemas.openxmlformats.org/drawingml/2006/picture">
                <pic:pic>
                  <pic:nvPicPr>
                    <pic:cNvPr descr="/app/tmp/embedder-1671061825.6178918.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Marca la hora que muestra el reloj.</w:t>
      </w:r>
    </w:p>
    <w:p>
      <w:pPr>
        <w:pStyle w:val="BodyText"/>
      </w:pPr>
      <w:r>
        <w:t xml:space="preserve">8 y media</w:t>
      </w:r>
    </w:p>
    <w:p>
      <w:pPr>
        <w:pStyle w:val="BodyText"/>
      </w:pPr>
      <w:r>
        <w:t xml:space="preserve">8 y cuarto</w:t>
      </w:r>
    </w:p>
    <w:p>
      <w:pPr>
        <w:pStyle w:val="BodyText"/>
      </w:pPr>
      <w:r>
        <w:t xml:space="preserve">un cuarto para las 8 </w:t>
      </w:r>
    </w:p>
    <w:bookmarkEnd w:id="49"/>
    <w:bookmarkStart w:id="50" w:name="student-responses"/>
    <w:p>
      <w:pPr>
        <w:pStyle w:val="Heading3"/>
      </w:pPr>
      <w:r>
        <w:t xml:space="preserve">Student Responses</w:t>
      </w:r>
    </w:p>
    <w:p>
      <w:pPr>
        <w:pStyle w:val="FirstParagraph"/>
      </w:pPr>
      <w:r>
        <w:t xml:space="preserve">quarter past 8</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2022-12-14T23:50:26Z</dcterms:created>
  <dcterms:modified xsi:type="dcterms:W3CDTF">2022-12-14T23:50:26Z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2lKUfcUaIQRAtoTkpJRVFlc12y5S+l4xUvSKRIHG6Mb+VtEkqZLZWYVSJ/r18Hl+bt2iqEZwAyrXfm809cnrmw==</vt:lpwstr>
  </property>
</Properties>
</file>