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X1f523dcb368c123660f8bef16a49d2c78909b90"/>
    <w:p>
      <w:pPr>
        <w:pStyle w:val="Heading1"/>
      </w:pPr>
      <w:r>
        <w:t xml:space="preserve">Lesson 15: Redondeemos a la decena y a la centena más cercanas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2.NBT.B.8</w:t>
            </w:r>
          </w:p>
        </w:tc>
      </w:tr>
      <w:tr>
        <w:tc>
          <w:tcPr/>
          <w:p>
            <w:pPr>
              <w:pStyle w:val="Compact"/>
              <w:jc w:val="left"/>
            </w:pPr>
            <w:r>
              <w:t xml:space="preserve">Addressing</w:t>
            </w:r>
          </w:p>
        </w:tc>
        <w:tc>
          <w:tcPr/>
          <w:p>
            <w:pPr>
              <w:pStyle w:val="Compact"/>
              <w:jc w:val="left"/>
            </w:pPr>
            <w:r>
              <w:t xml:space="preserve">3.NBT.A.1</w:t>
            </w:r>
          </w:p>
        </w:tc>
      </w:tr>
      <w:tr>
        <w:tc>
          <w:tcPr/>
          <w:p>
            <w:pPr>
              <w:pStyle w:val="Compact"/>
              <w:jc w:val="left"/>
            </w:pPr>
            <w:r>
              <w:t xml:space="preserve">Building Towards</w:t>
            </w:r>
          </w:p>
        </w:tc>
        <w:tc>
          <w:tcPr/>
          <w:p>
            <w:pPr>
              <w:pStyle w:val="Compact"/>
              <w:jc w:val="left"/>
            </w:pPr>
            <w:r>
              <w:t xml:space="preserve">3.NBT.A.1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Round whole numbers within 1,000 to the nearest ten and hundred, using the convention of rounding up when the number is halfway between two multiples of 10 or 100.</w:t>
      </w:r>
    </w:p>
    <w:bookmarkEnd w:id="24"/>
    <w:bookmarkStart w:id="25" w:name="student-facing-learning-goals"/>
    <w:p>
      <w:pPr>
        <w:pStyle w:val="Heading3"/>
      </w:pPr>
      <w:r>
        <w:t xml:space="preserve">Student-facing Learning Goals</w:t>
      </w:r>
    </w:p>
    <w:p>
      <w:pPr>
        <w:numPr>
          <w:ilvl w:val="0"/>
          <w:numId w:val="1002"/>
        </w:numPr>
        <w:pStyle w:val="Compact"/>
      </w:pPr>
      <w:r>
        <w:t xml:space="preserve">Redondeemos a la decena más cercana y a la centena más cercana.</w:t>
      </w:r>
    </w:p>
    <w:bookmarkEnd w:id="25"/>
    <w:bookmarkStart w:id="26" w:name="lesson-purpose"/>
    <w:p>
      <w:pPr>
        <w:pStyle w:val="Heading3"/>
      </w:pPr>
      <w:r>
        <w:t xml:space="preserve">Lesson Purpose</w:t>
      </w:r>
    </w:p>
    <w:p>
      <w:pPr>
        <w:pStyle w:val="FirstParagraph"/>
      </w:pPr>
      <w:r>
        <w:t xml:space="preserve">The purpose of this lesson is for students to round whole numbers within 1,000 to the nearest ten or hundred.</w:t>
      </w:r>
    </w:p>
    <w:p>
      <w:pPr>
        <w:pStyle w:val="BodyText"/>
      </w:pPr>
      <w:r>
        <w:t xml:space="preserve">Before this lesson, students named multiples of 10 and 100 that are near given numbers and identified the multiple of 10 or 100 that was closest. They located numbers on a number line and approximated their distance from adjacent tick marks that indicate tens, or from endpoints that mark hundreds.</w:t>
      </w:r>
    </w:p>
    <w:p>
      <w:pPr>
        <w:pStyle w:val="BodyText"/>
      </w:pPr>
      <w:r>
        <w:t xml:space="preserve">Here, students learn that sometimes, when we round to the nearest ten and the nearest hundred, we round to the same number. Students also learn that when numbers are right in the middle of two multiples of 10 or 100, the convention is to round up. Students use rounding to estimate the number of students in a school and see that rounding to the nearest ten and the nearest hundred can give different estimates for the same situation.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is your students’ understanding of place value contributing to their work rounding to the nearest ten and hundred?</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Redondéalo dos veces</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3.NBT.A.1</w:t>
            </w:r>
          </w:p>
        </w:tc>
      </w:tr>
    </w:tbl>
    <w:bookmarkEnd w:id="43"/>
    <w:bookmarkStart w:id="44" w:name="student-facing-task-statement"/>
    <w:p>
      <w:pPr>
        <w:pStyle w:val="Heading3"/>
      </w:pPr>
      <w:r>
        <w:t xml:space="preserve">Student-facing Task Statement</w:t>
      </w:r>
    </w:p>
    <w:p>
      <w:pPr>
        <w:numPr>
          <w:ilvl w:val="0"/>
          <w:numId w:val="1005"/>
        </w:numPr>
        <w:pStyle w:val="Compact"/>
      </w:pPr>
      <w:r>
        <w:t xml:space="preserve">Redondea 237 a la decena más cercana. Muestra o explica cómo razonaste.</w:t>
      </w:r>
    </w:p>
    <w:p>
      <w:pPr>
        <w:numPr>
          <w:ilvl w:val="0"/>
          <w:numId w:val="1005"/>
        </w:numPr>
        <w:pStyle w:val="Compact"/>
      </w:pPr>
      <w:r>
        <w:t xml:space="preserve">Redondea 237 a la centena más cercana. Muestra o explica cómo razonaste.</w:t>
      </w:r>
    </w:p>
    <w:bookmarkEnd w:id="44"/>
    <w:bookmarkStart w:id="45" w:name="student-responses"/>
    <w:p>
      <w:pPr>
        <w:pStyle w:val="Heading3"/>
      </w:pPr>
      <w:r>
        <w:t xml:space="preserve">Student Responses</w:t>
      </w:r>
    </w:p>
    <w:p>
      <w:pPr>
        <w:numPr>
          <w:ilvl w:val="0"/>
          <w:numId w:val="1006"/>
        </w:numPr>
        <w:pStyle w:val="Compact"/>
      </w:pPr>
      <w:r>
        <w:t xml:space="preserve">240. Sample response: 237 is between 230 and 240. It is closer to 240, since it’s only 3 away.</w:t>
      </w:r>
    </w:p>
    <w:p>
      <w:pPr>
        <w:numPr>
          <w:ilvl w:val="0"/>
          <w:numId w:val="1006"/>
        </w:numPr>
        <w:pStyle w:val="Compact"/>
      </w:pPr>
      <w:r>
        <w:t xml:space="preserve">200. Sample response: 237 is between 200 and 300. It is closer to 200, since it’s under 250.</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2022-12-14T23:42:21Z</dcterms:created>
  <dcterms:modified xsi:type="dcterms:W3CDTF">2022-12-14T23:42:21Z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VqKqYw/vKQhckmv0N7PllCc8Fbb3+WYI1dJfXxcbA6Nypu86Y2fRVZl2yOpm18n8HtRsMONzOxNQWLovYxQA/g==</vt:lpwstr>
  </property>
</Properties>
</file>