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8ff222f80708c98878f2e97a1bdce145775403"/>
    <w:p>
      <w:pPr>
        <w:pStyle w:val="Heading2"/>
      </w:pPr>
      <w:r>
        <w:t xml:space="preserve">Lesson 13: Solve Problems With Equal Groups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some teen numbers.</w:t>
      </w:r>
    </w:p>
    <w:bookmarkStart w:id="21" w:name="X61a8002d28631f876de9b47fabb81fbd0fb3896"/>
    <w:p>
      <w:pPr>
        <w:pStyle w:val="Heading3"/>
      </w:pPr>
      <w:r>
        <w:t xml:space="preserve">Warm-up: Estimation Exploration: Multiply Teens</w:t>
      </w:r>
    </w:p>
    <w:p>
      <w:pPr>
        <w:pStyle w:val="FirstParagraph"/>
      </w:pPr>
      <m:oMath>
        <m:r>
          <m:t>4</m:t>
        </m:r>
        <m:r>
          <m:rPr>
            <m:sty m:val="p"/>
          </m:rPr>
          <m:t>×</m:t>
        </m:r>
        <m:r>
          <m:t>18</m:t>
        </m:r>
      </m:oMath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25" w:name="problems-with-teen-numbers"/>
    <w:p>
      <w:pPr>
        <w:pStyle w:val="Heading3"/>
      </w:pPr>
      <w:r>
        <w:t xml:space="preserve">13.1: Problems with Teen Numbers</w:t>
      </w:r>
    </w:p>
    <w:p>
      <w:pPr>
        <w:pStyle w:val="FirstParagraph"/>
      </w:pPr>
      <w:r>
        <w:t xml:space="preserve">Solve each problem. Show your thinking using objects, a drawing, or a diagram.</w:t>
      </w:r>
    </w:p>
    <w:p>
      <w:pPr>
        <w:numPr>
          <w:ilvl w:val="0"/>
          <w:numId w:val="1002"/>
        </w:numPr>
        <w:pStyle w:val="Compact"/>
      </w:pPr>
      <w:r>
        <w:t xml:space="preserve">A seller at a farmers market has 7 dozen eggs when they close for the day. How many eggs does the seller have?</w:t>
      </w:r>
    </w:p>
    <w:p>
      <w:pPr>
        <w:numPr>
          <w:ilvl w:val="0"/>
          <w:numId w:val="1002"/>
        </w:numPr>
        <w:pStyle w:val="Compact"/>
      </w:pPr>
      <w:r>
        <w:t xml:space="preserve">At the farmers market there’s a space for performers to play music with some chairs for people to sit and listen. There are 5 rows of chairs and each row has 15 chairs. How many chairs are there?</w:t>
      </w:r>
    </w:p>
    <w:p>
      <w:pPr>
        <w:numPr>
          <w:ilvl w:val="0"/>
          <w:numId w:val="1002"/>
        </w:numPr>
        <w:pStyle w:val="Compact"/>
      </w:pPr>
      <w:r>
        <w:t xml:space="preserve">A booth at a farmers market has a table top that has lengths of 4 feet and 16 feet. What is the area of the table top?</w:t>
      </w:r>
    </w:p>
    <w:p>
      <w:pPr>
        <w:pStyle w:val="FirstParagraph"/>
      </w:pPr>
      <w:r>
        <w:drawing>
          <wp:inline>
            <wp:extent cx="2770723" cy="1574969"/>
            <wp:effectExtent b="0" l="0" r="0" t="0"/>
            <wp:docPr descr="Carton of eggs." title="" id="23" name="Picture"/>
            <a:graphic>
              <a:graphicData uri="http://schemas.openxmlformats.org/drawingml/2006/picture">
                <pic:pic>
                  <pic:nvPicPr>
                    <pic:cNvPr descr="/app/tmp/embedder-1671012834.119176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574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gallery-walk-problems-with-teen-numbers"/>
    <w:p>
      <w:pPr>
        <w:pStyle w:val="Heading3"/>
      </w:pPr>
      <w:r>
        <w:t xml:space="preserve">13.2: Gallery Walk: Problems with Teen Numbers</w:t>
      </w:r>
    </w:p>
    <w:p>
      <w:pPr>
        <w:pStyle w:val="FirstParagraph"/>
      </w:pPr>
      <w:r>
        <w:t xml:space="preserve">As you visit the posters with your partner, discuss what is the same and what is different about the thinking shown on each poster.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2022-12-14T10:13:54Z</dcterms:created>
  <dcterms:modified xsi:type="dcterms:W3CDTF">2022-12-14T10:13:54Z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PIYKIby4gitDVNQ7B2ZfYFuWzGUgONgU8ePbCvNLpdoYgk940DB6doawdyVWAnMIYn614zSyhQ90aT56h0Smhw==</vt:lpwstr>
  </property>
</Properties>
</file>