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5-center-day-1"/>
    <w:p>
      <w:pPr>
        <w:pStyle w:val="Heading2"/>
      </w:pPr>
      <w:r>
        <w:t xml:space="preserve">Unit 6 Lesson 5: Center Day 1</w:t>
      </w:r>
    </w:p>
    <w:bookmarkEnd w:id="20"/>
    <w:bookmarkStart w:id="22" w:name="wu-number-talk-add-5-warm-up"/>
    <w:p>
      <w:pPr>
        <w:pStyle w:val="Heading3"/>
      </w:pPr>
      <w:r>
        <w:t xml:space="preserve">WU Number Talk: Add 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24" w:name="introduce-which-one"/>
    <w:p>
      <w:pPr>
        <w:pStyle w:val="Heading3"/>
      </w:pPr>
      <w:r>
        <w:t xml:space="preserve">1 Introduce Which One?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introduce-can-you-draw-it"/>
    <w:p>
      <w:pPr>
        <w:pStyle w:val="Heading3"/>
      </w:pPr>
      <w:r>
        <w:t xml:space="preserve">2 Introduce Can You Draw It?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2022-12-14T10:04:50Z</dcterms:created>
  <dcterms:modified xsi:type="dcterms:W3CDTF">2022-12-14T10:04:50Z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L38a+hOJCAloaXJkZZldrj9TEDxQkrf8Qhy/fxNJCM8Le1+jfwHwVK2N0Xo0/XHGBrtpukQY6ufHlloPZ0YLkg==</vt:lpwstr>
  </property>
</Properties>
</file>