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pueden-compartir"/>
    <w:p>
      <w:pPr>
        <w:pStyle w:val="Heading1"/>
      </w:pPr>
      <w:r>
        <w:t xml:space="preserve">Lesson 1: ¿Pueden compartir?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w:t>
            </w:r>
          </w:p>
        </w:tc>
      </w:tr>
      <w:tr>
        <w:tc>
          <w:tcPr/>
          <w:p>
            <w:pPr>
              <w:pStyle w:val="Compact"/>
              <w:jc w:val="left"/>
            </w:pPr>
            <w:r>
              <w:t xml:space="preserve">Building Towards</w:t>
            </w:r>
          </w:p>
        </w:tc>
        <w:tc>
          <w:tcPr/>
          <w:p>
            <w:pPr>
              <w:pStyle w:val="Compact"/>
              <w:jc w:val="left"/>
            </w:pPr>
            <w:r>
              <w:t xml:space="preserve">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a group of objects can be arranged into 2 equal groups.</w:t>
      </w:r>
    </w:p>
    <w:bookmarkEnd w:id="24"/>
    <w:bookmarkStart w:id="25" w:name="student-facing-learning-goals"/>
    <w:p>
      <w:pPr>
        <w:pStyle w:val="Heading3"/>
      </w:pPr>
      <w:r>
        <w:t xml:space="preserve">Student-facing Learning Goals</w:t>
      </w:r>
    </w:p>
    <w:p>
      <w:pPr>
        <w:numPr>
          <w:ilvl w:val="0"/>
          <w:numId w:val="1002"/>
        </w:numPr>
        <w:pStyle w:val="Compact"/>
      </w:pPr>
      <w:r>
        <w:t xml:space="preserve">Compartamos equitativamente grupos de objetos con un compañero.</w:t>
      </w:r>
    </w:p>
    <w:bookmarkEnd w:id="25"/>
    <w:bookmarkStart w:id="26" w:name="lesson-purpose"/>
    <w:p>
      <w:pPr>
        <w:pStyle w:val="Heading3"/>
      </w:pPr>
      <w:r>
        <w:t xml:space="preserve">Lesson Purpose</w:t>
      </w:r>
    </w:p>
    <w:p>
      <w:pPr>
        <w:pStyle w:val="FirstParagraph"/>
      </w:pPr>
      <w:r>
        <w:t xml:space="preserve">The purpose of this lesson is for students to arrange a number of objects into 2 equal groups and learn that some numbers of objects can be put into two equal groups without any objects left over.</w:t>
      </w:r>
    </w:p>
    <w:p>
      <w:pPr>
        <w:pStyle w:val="BodyText"/>
      </w:pPr>
      <w:r>
        <w:t xml:space="preserve">In this lesson, students learn that some numbers of objects can be split into two equal groups, without any objects left over, and other numbers cannot. The work of this lesson builds on students’ real-world experiences with equal sharing and prepares them to understand and use the terms even and odd to describe groups of objects in future lessons (MP6). In the first activity, students separate objects into 2 equal groups and begin to create a list of numbers that can be split into 2 equal groups. In the second activity, they are given access to objects, but are also encouraged to consider other representations of numbers, including equations, that may show a number of objects as 2 equal groups or 2 equal groups and 1 leftover.</w:t>
      </w:r>
    </w:p>
    <w:p>
      <w:pPr>
        <w:pStyle w:val="BodyText"/>
      </w:pPr>
      <w:r>
        <w:t xml:space="preserve">Students should have access to objects (connecting cubes or counters) throughout the lesson, including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MLR8 Discussion Supports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counters: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ideas did students already have about the number of objects that can be made into equal groups? How did you elicit and use these ideas during the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Comparte con tu compañero</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w:t>
            </w:r>
          </w:p>
        </w:tc>
      </w:tr>
    </w:tbl>
    <w:bookmarkEnd w:id="40"/>
    <w:bookmarkStart w:id="41" w:name="student-facing-task-statement"/>
    <w:p>
      <w:pPr>
        <w:pStyle w:val="Heading3"/>
      </w:pPr>
      <w:r>
        <w:t xml:space="preserve">Student-facing Task Statement</w:t>
      </w:r>
    </w:p>
    <w:p>
      <w:pPr>
        <w:pStyle w:val="FirstParagraph"/>
      </w:pPr>
      <w:r>
        <w:t xml:space="preserve">Noah y Lin quieren compartir equitativamente 11 cubos encajables. ¿Cuántos recibirá cada estudiante? ¿Sobrarán cubos?</w:t>
      </w:r>
    </w:p>
    <w:p>
      <w:pPr>
        <w:pStyle w:val="BodyText"/>
      </w:pPr>
      <w:r>
        <w:t xml:space="preserve">Muestra cómo pensaste. Usa diagramas, símbolos u otras representaciones. Si te ayuda, puedes usar cubos.</w:t>
      </w:r>
    </w:p>
    <w:bookmarkEnd w:id="41"/>
    <w:bookmarkStart w:id="42"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Student draws and labels to show 2 equal groups of 5 and 1 leftover.</w:t>
      </w:r>
    </w:p>
    <w:p>
      <w:pPr>
        <w:numPr>
          <w:ilvl w:val="0"/>
          <w:numId w:val="1005"/>
        </w:numPr>
        <w:pStyle w:val="Compact"/>
      </w:pPr>
      <m:oMath>
        <m:r>
          <m:t>11</m:t>
        </m:r>
        <m:r>
          <m:rPr>
            <m:sty m:val="p"/>
          </m:rPr>
          <m:t>=</m:t>
        </m:r>
        <m:r>
          <m:t>5</m:t>
        </m:r>
        <m:r>
          <m:rPr>
            <m:sty m:val="p"/>
          </m:rPr>
          <m:t>+</m:t>
        </m:r>
        <m:r>
          <m:t>5</m:t>
        </m:r>
        <m:r>
          <m:rPr>
            <m:sty m:val="p"/>
          </m:rPr>
          <m:t>+</m:t>
        </m:r>
        <m:r>
          <m:t>1</m:t>
        </m:r>
      </m:oMath>
      <w:r>
        <w:t xml:space="preserve">. Noah and Lin get 5 cubes each and 1 cube is left over.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2022-12-14T23:34:30Z</dcterms:created>
  <dcterms:modified xsi:type="dcterms:W3CDTF">2022-12-14T23:34:30Z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KbucXO5HvXwFvHlIxW61ylwSVpGxrlf4yPO/JnJk3ekNv9kFgs9FIcBY2laUCpmiZfovF6UkCuNNeVpWBmvetA==</vt:lpwstr>
  </property>
</Properties>
</file>