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how-many-are-there-part-2"/>
    <w:p>
      <w:pPr>
        <w:pStyle w:val="Heading2"/>
      </w:pPr>
      <w:r>
        <w:t xml:space="preserve">Lesson 13: How Many Are There?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collections of objects.</w:t>
      </w:r>
    </w:p>
    <w:bookmarkStart w:id="36" w:name="centers-choice-time"/>
    <w:p>
      <w:pPr>
        <w:pStyle w:val="Heading3"/>
      </w:pPr>
      <w:r>
        <w:t xml:space="preserve">13.3: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07392.00954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07392.09374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7392.19077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1" name="Picture"/>
            <a:graphic>
              <a:graphicData uri="http://schemas.openxmlformats.org/drawingml/2006/picture">
                <pic:pic>
                  <pic:nvPicPr>
                    <pic:cNvPr descr="/app/tmp/embedder-1671007392.27915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2022-12-14T08:43:12Z</dcterms:created>
  <dcterms:modified xsi:type="dcterms:W3CDTF">2022-12-14T08:43:12Z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YpNbxAEuDMoN+NYqLU3EUzD5hBAScpEhFeQ6zhfzIclGlx6dbab0l8gcdTR8Keg7CRH9lgb4zDqQbt++Y/wilA==</vt:lpwstr>
  </property>
</Properties>
</file>