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41b0e45b2b2db2a5d1b18e5f4e84faa278aab8"/>
    <w:p>
      <w:pPr>
        <w:pStyle w:val="Heading2"/>
      </w:pPr>
      <w:r>
        <w:t xml:space="preserve">Unit 2 Lesson 20: Interpreting Inequalities</w:t>
      </w:r>
    </w:p>
    <w:bookmarkEnd w:id="20"/>
    <w:bookmarkStart w:id="22" w:name="math-talk-solving-inequalities-warm-up"/>
    <w:p>
      <w:pPr>
        <w:pStyle w:val="Heading3"/>
      </w:pPr>
      <w:r>
        <w:t xml:space="preserve">1 Math Talk: Solving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solve for 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&gt;</m:t>
        </m:r>
        <m:r>
          <m:t>6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</w:pPr>
      <m:oMath>
        <m:r>
          <m:t>9</m:t>
        </m:r>
        <m:r>
          <m:t>x</m:t>
        </m:r>
        <m:r>
          <m:rPr>
            <m:sty m:val="p"/>
          </m:rPr>
          <m:t>&lt;</m:t>
        </m:r>
        <m:r>
          <m:t>5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1"/>
        </w:numPr>
      </w:pPr>
      <m:oMath>
        <m:r>
          <m:t>11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&lt;</m:t>
        </m:r>
        <m:r>
          <m:t>46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33" w:name="checking-and-graphing-inequalities"/>
    <w:p>
      <w:pPr>
        <w:pStyle w:val="Heading3"/>
      </w:pPr>
      <w:r>
        <w:t xml:space="preserve">2 Checking and Graphing Inequalities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inequality. Then, check your answer using a value that makes your solution true.</w:t>
      </w:r>
    </w:p>
    <w:p>
      <w:pPr>
        <w:numPr>
          <w:ilvl w:val="0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w:r>
        <w:t xml:space="preserve">Solve the inequality.</w:t>
      </w:r>
    </w:p>
    <w:p>
      <w:pPr>
        <w:numPr>
          <w:ilvl w:val="1"/>
          <w:numId w:val="1003"/>
        </w:numPr>
        <w:pStyle w:val="Compact"/>
      </w:pPr>
      <w:r>
        <w:t xml:space="preserve">Check your answer using a value that makes your solution true.</w:t>
      </w:r>
    </w:p>
    <w:p>
      <w:pPr>
        <w:numPr>
          <w:ilvl w:val="0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&gt;</m:t>
        </m:r>
        <m:r>
          <m:t>6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w:r>
        <w:t xml:space="preserve">Solve the inequality.</w:t>
      </w:r>
    </w:p>
    <w:p>
      <w:pPr>
        <w:numPr>
          <w:ilvl w:val="1"/>
          <w:numId w:val="1004"/>
        </w:numPr>
        <w:pStyle w:val="Compact"/>
      </w:pPr>
      <w:r>
        <w:t xml:space="preserve">Check your answer using a value that makes your solution true.</w:t>
      </w:r>
    </w:p>
    <w:p>
      <w:pPr>
        <w:numPr>
          <w:ilvl w:val="0"/>
          <w:numId w:val="1002"/>
        </w:numPr>
      </w:pP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≥</m:t>
        </m:r>
        <m:r>
          <m:t>13</m:t>
        </m:r>
      </m:oMath>
    </w:p>
    <w:p>
      <w:pPr>
        <w:numPr>
          <w:ilvl w:val="1"/>
          <w:numId w:val="1005"/>
        </w:numPr>
        <w:pStyle w:val="Compact"/>
      </w:pPr>
      <w:r>
        <w:t xml:space="preserve">Solve the inequality.</w:t>
      </w:r>
    </w:p>
    <w:p>
      <w:pPr>
        <w:numPr>
          <w:ilvl w:val="1"/>
          <w:numId w:val="1005"/>
        </w:numPr>
        <w:pStyle w:val="Compact"/>
      </w:pPr>
      <w:r>
        <w:t xml:space="preserve">Check your answer using a value that makes your solution true.</w:t>
      </w:r>
    </w:p>
    <w:p>
      <w:pPr>
        <w:pStyle w:val="FirstParagraph"/>
      </w:pPr>
      <w:r>
        <w:t xml:space="preserve">For each statement:</w:t>
      </w:r>
    </w:p>
    <w:p>
      <w:pPr>
        <w:numPr>
          <w:ilvl w:val="0"/>
          <w:numId w:val="1006"/>
        </w:numPr>
        <w:pStyle w:val="Compact"/>
      </w:pPr>
      <w:r>
        <w:t xml:space="preserve">Use a number line to show which values satisfy the inequality.</w:t>
      </w:r>
    </w:p>
    <w:p>
      <w:pPr>
        <w:numPr>
          <w:ilvl w:val="0"/>
          <w:numId w:val="1006"/>
        </w:numPr>
        <w:pStyle w:val="Compact"/>
      </w:pPr>
      <w:r>
        <w:t xml:space="preserve">Express the statement symbolically with an inequality.</w:t>
      </w:r>
    </w:p>
    <w:p>
      <w:pPr>
        <w:numPr>
          <w:ilvl w:val="0"/>
          <w:numId w:val="1007"/>
        </w:numPr>
        <w:pStyle w:val="Compact"/>
      </w:pPr>
      <w:r>
        <w:t xml:space="preserve">The elevator can lift up to 1,200 pounds. Let</w:t>
      </w:r>
      <w:r>
        <w:t xml:space="preserve"> </w:t>
      </w:r>
      <m:oMath>
        <m:r>
          <m:t>x</m:t>
        </m:r>
      </m:oMath>
      <w:r>
        <w:t xml:space="preserve"> represent the weight being lifted by the elevator.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196455"/>
            <wp:effectExtent b="0" l="0" r="0" t="0"/>
            <wp:docPr descr="Blank number line " title="" id="24" name="Picture"/>
            <a:graphic>
              <a:graphicData uri="http://schemas.openxmlformats.org/drawingml/2006/picture">
                <pic:pic>
                  <pic:nvPicPr>
                    <pic:cNvPr descr="/app/tmp/embedder-1671004320.62467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96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Over the course of the senator's term, her approval rating was always around 53% ranging 3% above or below that value. Let </w:t>
      </w:r>
      <m:oMath>
        <m:r>
          <m:t>x</m:t>
        </m:r>
      </m:oMath>
      <w:r>
        <w:t xml:space="preserve">  represent the senator’s approval rating.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196455"/>
            <wp:effectExtent b="0" l="0" r="0" t="0"/>
            <wp:docPr descr="Blank number line " title="" id="27" name="Picture"/>
            <a:graphic>
              <a:graphicData uri="http://schemas.openxmlformats.org/drawingml/2006/picture">
                <pic:pic>
                  <pic:nvPicPr>
                    <pic:cNvPr descr="/app/tmp/embedder-1671004320.66134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96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There's a minimum of 3 years of experience required. Let</w:t>
      </w:r>
      <w:r>
        <w:t xml:space="preserve"> </w:t>
      </w:r>
      <m:oMath>
        <m:r>
          <m:t>x</m:t>
        </m:r>
      </m:oMath>
      <w:r>
        <w:t xml:space="preserve"> represent the years of experience a candidate 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196455"/>
            <wp:effectExtent b="0" l="0" r="0" t="0"/>
            <wp:docPr descr="Blank number line " title="" id="30" name="Picture"/>
            <a:graphic>
              <a:graphicData uri="http://schemas.openxmlformats.org/drawingml/2006/picture">
                <pic:pic>
                  <pic:nvPicPr>
                    <pic:cNvPr descr="/app/tmp/embedder-1671004320.696287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96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card-sort-whats-the-situation"/>
    <w:p>
      <w:pPr>
        <w:pStyle w:val="Heading3"/>
      </w:pPr>
      <w:r>
        <w:t xml:space="preserve">3 Card Sort: What’s the Situation?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a graph, an inequality, or a situation. Sort the cards into groups of your choosing. Be prepared to explain the meaning of your categories. Then, sort the cards into groups in a different way. Be prepared to explain the meaning of your new categories.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2022-12-14T07:52:01Z</dcterms:created>
  <dcterms:modified xsi:type="dcterms:W3CDTF">2022-12-14T07:52:01Z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sDQQMyZaqeBzKXgYeuQ7PJqIK79O8/RXrE9tN8qRzcqUMFVqStJRvbbN2wYrgBdUo2BSOVp5qUwpxYhHvp7Olw==</vt:lpwstr>
  </property>
</Properties>
</file>