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interpretemos-diagramas"/>
    <w:p>
      <w:pPr>
        <w:pStyle w:val="Heading1"/>
      </w:pPr>
      <w:r>
        <w:t xml:space="preserve">Lesson 17: Interpretemos diagramas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 5.NF.B.5.b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size of a product to the size of one factor on the basis of the size of the other factor, without performing the indicated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productos sin necesidad de multiplicar.</w:t>
      </w:r>
    </w:p>
    <w:bookmarkEnd w:id="25"/>
    <w:bookmarkStart w:id="26" w:name="lesson-purpose"/>
    <w:p>
      <w:pPr>
        <w:pStyle w:val="Heading3"/>
      </w:pPr>
      <w:r>
        <w:t xml:space="preserve">Lesson Purpose</w:t>
      </w:r>
    </w:p>
    <w:p>
      <w:pPr>
        <w:pStyle w:val="FirstParagraph"/>
      </w:pPr>
      <w:r>
        <w:t xml:space="preserve">The purpose of this lesson is for students to compare the size of a product to the size of one factor on the basis of the size of the other factor, without performing the indicated multiplication.</w:t>
      </w:r>
    </w:p>
    <w:p>
      <w:pPr>
        <w:pStyle w:val="BodyText"/>
      </w:pPr>
      <w:r>
        <w:t xml:space="preserve">In the previous lesson, students compared products in a way that made sense to them, including finding the value of the product. In this lesson, students focus on other ways to compare a product to one of the factors. First, they match products with diagrams. This helps them to think about the meaning of the product as well as giving them a visual representation which they can use to help see the comparison. In the second activity, students use this general understanding to compare products where one of the factors is not known, requiring them to make the comparisons based on the size of the other factor. It is important that students connect their products to the corresponding situations and representations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Libros leídos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5.NF.B.5.a</w:t>
            </w:r>
          </w:p>
        </w:tc>
      </w:tr>
    </w:tbl>
    <w:bookmarkEnd w:id="43"/>
    <w:bookmarkStart w:id="44" w:name="student-facing-task-statement"/>
    <w:p>
      <w:pPr>
        <w:pStyle w:val="Heading3"/>
      </w:pPr>
      <w:r>
        <w:t xml:space="preserve">Student-facing Task Statement</w:t>
      </w:r>
    </w:p>
    <w:p>
      <w:pPr>
        <w:pStyle w:val="FirstParagraph"/>
      </w:pPr>
      <w:r>
        <w:t xml:space="preserve">Diego, Kiran, Elena y Mai estaban leyendo un libro.</w:t>
      </w:r>
    </w:p>
    <w:p>
      <w:pPr>
        <w:numPr>
          <w:ilvl w:val="0"/>
          <w:numId w:val="1005"/>
        </w:numPr>
        <w:pStyle w:val="Compact"/>
      </w:pPr>
      <w:r>
        <w:t xml:space="preserve">Diego leyó 40 páginas.</w:t>
      </w:r>
    </w:p>
    <w:p>
      <w:pPr>
        <w:numPr>
          <w:ilvl w:val="0"/>
          <w:numId w:val="1005"/>
        </w:numPr>
        <w:pStyle w:val="Compact"/>
      </w:pPr>
      <w:r>
        <w:t xml:space="preserve">Elena leyó </w:t>
      </w:r>
      <m:oMath>
        <m:f>
          <m:fPr>
            <m:type m:val="bar"/>
          </m:fPr>
          <m:num>
            <m:r>
              <m:t>7</m:t>
            </m:r>
          </m:num>
          <m:den>
            <m:r>
              <m:t>8</m:t>
            </m:r>
          </m:den>
        </m:f>
      </m:oMath>
      <w:r>
        <w:t xml:space="preserve"> veces las páginas que leyó Diego.</w:t>
      </w:r>
    </w:p>
    <w:p>
      <w:pPr>
        <w:numPr>
          <w:ilvl w:val="0"/>
          <w:numId w:val="1005"/>
        </w:numPr>
        <w:pStyle w:val="Compact"/>
      </w:pPr>
      <w:r>
        <w:t xml:space="preserve">Mai leyó </w:t>
      </w:r>
      <m:oMath>
        <m:r>
          <m:t>2</m:t>
        </m:r>
        <m:f>
          <m:fPr>
            <m:type m:val="bar"/>
          </m:fPr>
          <m:num>
            <m:r>
              <m:t>1</m:t>
            </m:r>
          </m:num>
          <m:den>
            <m:r>
              <m:t>2</m:t>
            </m:r>
          </m:den>
        </m:f>
      </m:oMath>
      <w:r>
        <w:t xml:space="preserve"> veces las páginas que leyó Diego.</w:t>
      </w:r>
    </w:p>
    <w:p>
      <w:pPr>
        <w:numPr>
          <w:ilvl w:val="0"/>
          <w:numId w:val="1005"/>
        </w:numPr>
        <w:pStyle w:val="Compact"/>
      </w:pPr>
      <w:r>
        <w:t xml:space="preserve">Kiran leyó </w:t>
      </w:r>
      <m:oMath>
        <m:f>
          <m:fPr>
            <m:type m:val="bar"/>
          </m:fPr>
          <m:num>
            <m:r>
              <m:t>4</m:t>
            </m:r>
          </m:num>
          <m:den>
            <m:r>
              <m:t>5</m:t>
            </m:r>
          </m:den>
        </m:f>
      </m:oMath>
      <w:r>
        <w:t xml:space="preserve"> veces las páginas que leyó Diego.</w:t>
      </w:r>
    </w:p>
    <w:p>
      <w:pPr>
        <w:pStyle w:val="FirstParagraph"/>
      </w:pPr>
      <w:r>
        <w:t xml:space="preserve">Escribe los 4 nombres en orden de menor a mayor, según cuántas páginas leyeron.</w:t>
      </w:r>
    </w:p>
    <w:bookmarkEnd w:id="44"/>
    <w:bookmarkStart w:id="45" w:name="student-responses"/>
    <w:p>
      <w:pPr>
        <w:pStyle w:val="Heading3"/>
      </w:pPr>
      <w:r>
        <w:t xml:space="preserve">Student Responses</w:t>
      </w:r>
    </w:p>
    <w:p>
      <w:pPr>
        <w:pStyle w:val="FirstParagraph"/>
      </w:pPr>
      <w:r>
        <w:t xml:space="preserve">Kiran, Elena, Diego, Mai</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2022-12-15T01:05:40Z</dcterms:created>
  <dcterms:modified xsi:type="dcterms:W3CDTF">2022-12-15T01:05:40Z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l5RfDPAL7HMzlcmLI+Wjsg4gR6imFuB2HENnKjfvTv+zkBpVnIMULvZxapVygY/aN8g+LrKcvW2ZyYJaQ+BNog==</vt:lpwstr>
  </property>
</Properties>
</file>