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f06d8842c7c82eb2ab74bab5905afd0c208e8e2"/>
    <w:p>
      <w:pPr>
        <w:pStyle w:val="Heading1"/>
      </w:pPr>
      <w:r>
        <w:t xml:space="preserve">Lesson 10: Use Multiples to Find Equivalent Fractions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Make sense of a way to generate equivalent fractions by using multiples of the numerator and denominator.</w:t>
      </w:r>
    </w:p>
    <w:bookmarkEnd w:id="24"/>
    <w:bookmarkStart w:id="25" w:name="student-facing-learning-goals"/>
    <w:p>
      <w:pPr>
        <w:pStyle w:val="Heading3"/>
      </w:pPr>
      <w:r>
        <w:t xml:space="preserve">Student-facing Learning Goals</w:t>
      </w:r>
    </w:p>
    <w:p>
      <w:pPr>
        <w:numPr>
          <w:ilvl w:val="0"/>
          <w:numId w:val="1002"/>
        </w:numPr>
        <w:pStyle w:val="Compact"/>
      </w:pPr>
      <w:r>
        <w:t xml:space="preserve">Let’s look at a way to find equivalent fractions without using diagrams.</w:t>
      </w:r>
    </w:p>
    <w:bookmarkEnd w:id="25"/>
    <w:bookmarkStart w:id="26" w:name="lesson-purpose"/>
    <w:p>
      <w:pPr>
        <w:pStyle w:val="Heading3"/>
      </w:pPr>
      <w:r>
        <w:t xml:space="preserve">Lesson Purpose</w:t>
      </w:r>
    </w:p>
    <w:p>
      <w:pPr>
        <w:pStyle w:val="FirstParagraph"/>
      </w:pPr>
      <w:r>
        <w:t xml:space="preserve">The purpose of this lesson is for students to make sense of a way to identify and generate equivalent fractions by using multiples of the numerator and denominator.</w:t>
      </w:r>
    </w:p>
    <w:p>
      <w:pPr>
        <w:pStyle w:val="BodyText"/>
      </w:pPr>
      <w:r>
        <w:t xml:space="preserve">Up until this point, students have used visual representations or other strategies to reason about and generate equivalent fractions. Along the way, they are likely to have noticed patterns in the numerator and denominator of equivalent fractions. While some students may have generalized and applied those observations intuitively, this is the first lesson in which students are prompted to reason numerically about the numbers in equivalent fractions. </w:t>
      </w:r>
    </w:p>
    <w:p>
      <w:pPr>
        <w:pStyle w:val="BodyText"/>
      </w:pPr>
      <w:r>
        <w:t xml:space="preserve">Students notice that a fraction</w:t>
      </w:r>
      <w:r>
        <w:t xml:space="preserve"> </w:t>
      </w:r>
      <m:oMath>
        <m:f>
          <m:fPr>
            <m:type m:val="bar"/>
          </m:fPr>
          <m:num>
            <m:r>
              <m:t>a</m:t>
            </m:r>
          </m:num>
          <m:den>
            <m:r>
              <m:t>b</m:t>
            </m:r>
          </m:den>
        </m:f>
      </m:oMath>
      <w:r>
        <w:t xml:space="preserve"> </w:t>
      </w:r>
      <w:r>
        <w:t xml:space="preserve">has the same location on the number line as a fraction</w:t>
      </w:r>
      <w:r>
        <w:t xml:space="preserve"> </w:t>
      </w:r>
      <m:oMath>
        <m:f>
          <m:fPr>
            <m:type m:val="bar"/>
          </m:fPr>
          <m:num>
            <m:r>
              <m:t>n</m:t>
            </m:r>
            <m:r>
              <m:rPr>
                <m:sty m:val="p"/>
              </m:rPr>
              <m:t>×</m:t>
            </m:r>
            <m:r>
              <m:t>a</m:t>
            </m:r>
          </m:num>
          <m:den>
            <m:r>
              <m:t>n</m:t>
            </m:r>
            <m:r>
              <m:rPr>
                <m:sty m:val="p"/>
              </m:rPr>
              <m:t>×</m:t>
            </m:r>
            <m:r>
              <m:t>b</m:t>
            </m:r>
          </m:den>
        </m:f>
      </m:oMath>
      <w:r>
        <w:t xml:space="preserve">, so we can generate fractions that are equivalent to</w:t>
      </w:r>
      <w:r>
        <w:t xml:space="preserve"> </w:t>
      </w:r>
      <m:oMath>
        <m:f>
          <m:fPr>
            <m:type m:val="bar"/>
          </m:fPr>
          <m:num>
            <m:r>
              <m:t>a</m:t>
            </m:r>
          </m:num>
          <m:den>
            <m:r>
              <m:t>b</m:t>
            </m:r>
          </m:den>
        </m:f>
      </m:oMath>
      <w:r>
        <w:t xml:space="preserve"> </w:t>
      </w:r>
      <w:r>
        <w:t xml:space="preserve">by multiplying both</w:t>
      </w:r>
      <w:r>
        <w:t xml:space="preserve"> </w:t>
      </w:r>
      <m:oMath>
        <m:r>
          <m:t>a</m:t>
        </m:r>
      </m:oMath>
      <w:r>
        <w:t xml:space="preserve"> </w:t>
      </w:r>
      <w:r>
        <w:t xml:space="preserve">and</w:t>
      </w:r>
      <w:r>
        <w:t xml:space="preserve"> </w:t>
      </w:r>
      <m:oMath>
        <m:r>
          <m:t>b</m:t>
        </m:r>
      </m:oMath>
      <w:r>
        <w:t xml:space="preserve"> </w:t>
      </w:r>
      <w:r>
        <w:t xml:space="preserve">by</w:t>
      </w:r>
      <w:r>
        <w:t xml:space="preserve"> </w:t>
      </w:r>
      <m:oMath>
        <m:r>
          <m:t>n</m:t>
        </m:r>
      </m:oMath>
      <w:r>
        <w:t xml:space="preserve">. In other words, they can use multiples of</w:t>
      </w:r>
      <w:r>
        <w:t xml:space="preserve"> </w:t>
      </w:r>
      <m:oMath>
        <m:r>
          <m:t>a</m:t>
        </m:r>
      </m:oMath>
      <w:r>
        <w:t xml:space="preserve"> </w:t>
      </w:r>
      <w:r>
        <w:t xml:space="preserve">and</w:t>
      </w:r>
      <w:r>
        <w:t xml:space="preserve"> </w:t>
      </w:r>
      <m:oMath>
        <m:r>
          <m:t>b</m:t>
        </m:r>
      </m:oMath>
      <w:r>
        <w:t xml:space="preserve"> </w:t>
      </w:r>
      <w:r>
        <w:t xml:space="preserve">to generate fractions that are equivalent to</w:t>
      </w:r>
      <w:r>
        <w:t xml:space="preserve"> </w:t>
      </w:r>
      <m:oMath>
        <m:f>
          <m:fPr>
            <m:type m:val="bar"/>
          </m:fPr>
          <m:num>
            <m:r>
              <m:t>a</m:t>
            </m:r>
          </m:num>
          <m:den>
            <m:r>
              <m:t>b</m:t>
            </m:r>
          </m:den>
        </m:f>
      </m:oMath>
      <w:r>
        <w:t xml:space="preserve">. Sample responses are shown in the form</w:t>
      </w:r>
      <w:r>
        <w:t xml:space="preserve"> </w:t>
      </w:r>
      <m:oMath>
        <m:f>
          <m:fPr>
            <m:type m:val="bar"/>
          </m:fPr>
          <m:num>
            <m:r>
              <m:t>5</m:t>
            </m:r>
            <m:r>
              <m:rPr>
                <m:sty m:val="p"/>
              </m:rPr>
              <m:t>×</m:t>
            </m:r>
            <m:r>
              <m:t>2</m:t>
            </m:r>
          </m:num>
          <m:den>
            <m:r>
              <m:t>6</m:t>
            </m:r>
            <m:r>
              <m:rPr>
                <m:sty m:val="p"/>
              </m:rPr>
              <m:t>×</m:t>
            </m:r>
            <m:r>
              <m:t>2</m:t>
            </m:r>
          </m:den>
        </m:f>
        <m:r>
          <m:rPr>
            <m:sty m:val="p"/>
          </m:rPr>
          <m:t>=</m:t>
        </m:r>
        <m:f>
          <m:fPr>
            <m:type m:val="bar"/>
          </m:fPr>
          <m:num>
            <m:r>
              <m:t>10</m:t>
            </m:r>
          </m:num>
          <m:den>
            <m:r>
              <m:t>12</m:t>
            </m:r>
          </m:den>
        </m:f>
      </m:oMath>
      <w:r>
        <w:t xml:space="preserve"> but students do not need to use this notation.</w:t>
      </w:r>
    </w:p>
    <w:p>
      <w:pPr>
        <w:pStyle w:val="BodyText"/>
      </w:pPr>
      <w:r>
        <w:t xml:space="preserve">In an upcoming lesson, students will reason in the other direction: using factors that are common to</w:t>
      </w:r>
      <w:r>
        <w:t xml:space="preserve"> </w:t>
      </w:r>
      <m:oMath>
        <m:r>
          <m:t>a</m:t>
        </m:r>
      </m:oMath>
      <w:r>
        <w:t xml:space="preserve"> </w:t>
      </w:r>
      <w:r>
        <w:t xml:space="preserve">and</w:t>
      </w:r>
      <w:r>
        <w:t xml:space="preserve"> </w:t>
      </w:r>
      <m:oMath>
        <m:r>
          <m:t>b</m:t>
        </m:r>
      </m:oMath>
      <w:r>
        <w:t xml:space="preserve"> </w:t>
      </w:r>
      <w:r>
        <w:t xml:space="preserve">to write equivalent fractions. They will see that dividing</w:t>
      </w:r>
      <w:r>
        <w:t xml:space="preserve"> </w:t>
      </w:r>
      <m:oMath>
        <m:r>
          <m:t>a</m:t>
        </m:r>
      </m:oMath>
      <w:r>
        <w:t xml:space="preserve"> </w:t>
      </w:r>
      <w:r>
        <w:t xml:space="preserve">and</w:t>
      </w:r>
      <w:r>
        <w:t xml:space="preserve"> </w:t>
      </w:r>
      <m:oMath>
        <m:r>
          <m:t>b</m:t>
        </m:r>
      </m:oMath>
      <w:r>
        <w:t xml:space="preserve"> </w:t>
      </w:r>
      <w:r>
        <w:t xml:space="preserve">by the same factor</w:t>
      </w:r>
      <w:r>
        <w:t xml:space="preserve"> </w:t>
      </w:r>
      <m:oMath>
        <m:r>
          <m:t>n</m:t>
        </m:r>
      </m:oMath>
      <w:r>
        <w:t xml:space="preserve"> </w:t>
      </w:r>
      <w:r>
        <w:t xml:space="preserve">gives a fraction equivalent to</w:t>
      </w:r>
      <w:r>
        <w:t xml:space="preserve"> </w:t>
      </w:r>
      <m:oMath>
        <m:f>
          <m:fPr>
            <m:type m:val="bar"/>
          </m:fPr>
          <m:num>
            <m:r>
              <m:t>a</m:t>
            </m:r>
          </m:num>
          <m:den>
            <m:r>
              <m:t>b</m:t>
            </m:r>
          </m:den>
        </m:f>
      </m:oMath>
      <w:r>
        <w:t xml:space="preserv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To reason numerically we hope students begin to describe number relationships without visual representations. Did it seem that students were doing this in today’s lesson? Which diagrams are they still holding on to?</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Fractions of the Same Size</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4.NF.A.1</w:t>
            </w:r>
          </w:p>
        </w:tc>
      </w:tr>
    </w:tbl>
    <w:bookmarkEnd w:id="43"/>
    <w:bookmarkStart w:id="44" w:name="student-facing-task-statement"/>
    <w:p>
      <w:pPr>
        <w:pStyle w:val="Heading3"/>
      </w:pPr>
      <w:r>
        <w:t xml:space="preserve">Student-facing Task Statement</w:t>
      </w:r>
    </w:p>
    <w:p>
      <w:pPr>
        <w:numPr>
          <w:ilvl w:val="0"/>
          <w:numId w:val="1005"/>
        </w:numPr>
        <w:pStyle w:val="Compact"/>
      </w:pPr>
      <w:r>
        <w:t xml:space="preserve">Find two fractions that are equivalent to</w:t>
      </w:r>
      <w:r>
        <w:t xml:space="preserve"> </w:t>
      </w:r>
      <m:oMath>
        <m:f>
          <m:fPr>
            <m:type m:val="bar"/>
          </m:fPr>
          <m:num>
            <m:r>
              <m:t>3</m:t>
            </m:r>
          </m:num>
          <m:den>
            <m:r>
              <m:t>8</m:t>
            </m:r>
          </m:den>
        </m:f>
      </m:oMath>
      <w:r>
        <w:t xml:space="preserve">. Explain or show your reasoning.</w:t>
      </w:r>
    </w:p>
    <w:p>
      <w:pPr>
        <w:numPr>
          <w:ilvl w:val="0"/>
          <w:numId w:val="1005"/>
        </w:numPr>
      </w:pPr>
      <w:r>
        <w:t xml:space="preserve">Decide if each of the following fractions are equivalent to</w:t>
      </w:r>
      <w:r>
        <w:t xml:space="preserve"> </w:t>
      </w:r>
      <m:oMath>
        <m:f>
          <m:fPr>
            <m:type m:val="bar"/>
          </m:fPr>
          <m:num>
            <m:r>
              <m:t>9</m:t>
            </m:r>
          </m:num>
          <m:den>
            <m:r>
              <m:t>4</m:t>
            </m:r>
          </m:den>
        </m:f>
      </m:oMath>
      <w:r>
        <w:t xml:space="preserve">.</w:t>
      </w:r>
    </w:p>
    <w:p>
      <w:pPr>
        <w:numPr>
          <w:ilvl w:val="1"/>
          <w:numId w:val="1006"/>
        </w:numPr>
        <w:pStyle w:val="Compact"/>
      </w:pPr>
      <m:oMath>
        <m:f>
          <m:fPr>
            <m:type m:val="bar"/>
          </m:fPr>
          <m:num>
            <m:r>
              <m:t>10</m:t>
            </m:r>
          </m:num>
          <m:den>
            <m:r>
              <m:t>8</m:t>
            </m:r>
          </m:den>
        </m:f>
      </m:oMath>
    </w:p>
    <w:p>
      <w:pPr>
        <w:numPr>
          <w:ilvl w:val="1"/>
          <w:numId w:val="1006"/>
        </w:numPr>
        <w:pStyle w:val="Compact"/>
      </w:pPr>
      <m:oMath>
        <m:f>
          <m:fPr>
            <m:type m:val="bar"/>
          </m:fPr>
          <m:num>
            <m:r>
              <m:t>16</m:t>
            </m:r>
          </m:num>
          <m:den>
            <m:r>
              <m:t>10</m:t>
            </m:r>
          </m:den>
        </m:f>
      </m:oMath>
    </w:p>
    <w:p>
      <w:pPr>
        <w:numPr>
          <w:ilvl w:val="1"/>
          <w:numId w:val="1006"/>
        </w:numPr>
        <w:pStyle w:val="Compact"/>
      </w:pPr>
      <m:oMath>
        <m:f>
          <m:fPr>
            <m:type m:val="bar"/>
          </m:fPr>
          <m:num>
            <m:r>
              <m:t>18</m:t>
            </m:r>
          </m:num>
          <m:den>
            <m:r>
              <m:t>8</m:t>
            </m:r>
          </m:den>
        </m:f>
      </m:oMath>
    </w:p>
    <w:p>
      <w:pPr>
        <w:numPr>
          <w:ilvl w:val="1"/>
          <w:numId w:val="1006"/>
        </w:numPr>
        <w:pStyle w:val="Compact"/>
      </w:pPr>
      <m:oMath>
        <m:f>
          <m:fPr>
            <m:type m:val="bar"/>
          </m:fPr>
          <m:num>
            <m:r>
              <m:t>27</m:t>
            </m:r>
          </m:num>
          <m:den>
            <m:r>
              <m:t>12</m:t>
            </m:r>
          </m:den>
        </m:f>
      </m:oMath>
    </w:p>
    <w:bookmarkEnd w:id="44"/>
    <w:bookmarkStart w:id="45" w:name="student-responses"/>
    <w:p>
      <w:pPr>
        <w:pStyle w:val="Heading3"/>
      </w:pPr>
      <w:r>
        <w:t xml:space="preserve">Student Responses</w:t>
      </w:r>
    </w:p>
    <w:p>
      <w:pPr>
        <w:numPr>
          <w:ilvl w:val="0"/>
          <w:numId w:val="1007"/>
        </w:numPr>
        <w:pStyle w:val="Compact"/>
      </w:pPr>
      <w:r>
        <w:t xml:space="preserve">Sample response:</w:t>
      </w:r>
      <w:r>
        <w:t xml:space="preserve"> </w:t>
      </w:r>
      <m:oMath>
        <m:f>
          <m:fPr>
            <m:type m:val="bar"/>
          </m:fPr>
          <m:num>
            <m:r>
              <m:t>6</m:t>
            </m:r>
          </m:num>
          <m:den>
            <m:r>
              <m:t>16</m:t>
            </m:r>
          </m:den>
        </m:f>
      </m:oMath>
      <w:r>
        <w:t xml:space="preserve"> </w:t>
      </w:r>
      <w:r>
        <w:t xml:space="preserve">and</w:t>
      </w:r>
      <w:r>
        <w:t xml:space="preserve"> </w:t>
      </w:r>
      <m:oMath>
        <m:f>
          <m:fPr>
            <m:type m:val="bar"/>
          </m:fPr>
          <m:num>
            <m:r>
              <m:t>9</m:t>
            </m:r>
          </m:num>
          <m:den>
            <m:r>
              <m:t>24</m:t>
            </m:r>
          </m:den>
        </m:f>
      </m:oMath>
      <w:r>
        <w:t xml:space="preserve">. </w:t>
      </w:r>
      <m:oMath>
        <m:f>
          <m:fPr>
            <m:type m:val="bar"/>
          </m:fPr>
          <m:num>
            <m:r>
              <m:t>3</m:t>
            </m:r>
            <m:r>
              <m:t> </m:t>
            </m:r>
            <m:r>
              <m:rPr>
                <m:sty m:val="p"/>
              </m:rPr>
              <m:t>×</m:t>
            </m:r>
            <m:r>
              <m:t> </m:t>
            </m:r>
            <m:r>
              <m:t>2</m:t>
            </m:r>
          </m:num>
          <m:den>
            <m:r>
              <m:t>8</m:t>
            </m:r>
            <m:r>
              <m:t> </m:t>
            </m:r>
            <m:r>
              <m:rPr>
                <m:sty m:val="p"/>
              </m:rPr>
              <m:t>×</m:t>
            </m:r>
            <m:r>
              <m:t> </m:t>
            </m:r>
            <m:r>
              <m:t>2</m:t>
            </m:r>
          </m:den>
        </m:f>
        <m:r>
          <m:rPr>
            <m:sty m:val="p"/>
          </m:rPr>
          <m:t>=</m:t>
        </m:r>
        <m:f>
          <m:fPr>
            <m:type m:val="bar"/>
          </m:fPr>
          <m:num>
            <m:r>
              <m:t>6</m:t>
            </m:r>
          </m:num>
          <m:den>
            <m:r>
              <m:t>16</m:t>
            </m:r>
          </m:den>
        </m:f>
      </m:oMath>
      <w:r>
        <w:t xml:space="preserve"> </w:t>
      </w:r>
      <w:r>
        <w:t xml:space="preserve">and</w:t>
      </w:r>
      <w:r>
        <w:t xml:space="preserve"> </w:t>
      </w:r>
      <m:oMath>
        <m:f>
          <m:fPr>
            <m:type m:val="bar"/>
          </m:fPr>
          <m:num>
            <m:r>
              <m:t>3</m:t>
            </m:r>
            <m:r>
              <m:t> </m:t>
            </m:r>
            <m:r>
              <m:rPr>
                <m:sty m:val="p"/>
              </m:rPr>
              <m:t>×</m:t>
            </m:r>
            <m:r>
              <m:t> </m:t>
            </m:r>
            <m:r>
              <m:t>3</m:t>
            </m:r>
          </m:num>
          <m:den>
            <m:r>
              <m:t>8</m:t>
            </m:r>
            <m:r>
              <m:t> </m:t>
            </m:r>
            <m:r>
              <m:rPr>
                <m:sty m:val="p"/>
              </m:rPr>
              <m:t>×</m:t>
            </m:r>
            <m:r>
              <m:t> </m:t>
            </m:r>
            <m:r>
              <m:t>3</m:t>
            </m:r>
          </m:den>
        </m:f>
        <m:r>
          <m:rPr>
            <m:sty m:val="p"/>
          </m:rPr>
          <m:t>=</m:t>
        </m:r>
        <m:f>
          <m:fPr>
            <m:type m:val="bar"/>
          </m:fPr>
          <m:num>
            <m:r>
              <m:t>9</m:t>
            </m:r>
          </m:num>
          <m:den>
            <m:r>
              <m:t>24</m:t>
            </m:r>
          </m:den>
        </m:f>
      </m:oMath>
    </w:p>
    <w:p>
      <w:pPr>
        <w:numPr>
          <w:ilvl w:val="0"/>
          <w:numId w:val="1007"/>
        </w:numPr>
        <w:pStyle w:val="Compact"/>
      </w:pPr>
    </w:p>
    <w:p>
      <w:pPr>
        <w:numPr>
          <w:ilvl w:val="1"/>
          <w:numId w:val="1008"/>
        </w:numPr>
        <w:pStyle w:val="Compact"/>
      </w:pPr>
      <w:r>
        <w:t xml:space="preserve">No</w:t>
      </w:r>
    </w:p>
    <w:p>
      <w:pPr>
        <w:numPr>
          <w:ilvl w:val="1"/>
          <w:numId w:val="1008"/>
        </w:numPr>
        <w:pStyle w:val="Compact"/>
      </w:pPr>
      <w:r>
        <w:t xml:space="preserve">No</w:t>
      </w:r>
    </w:p>
    <w:p>
      <w:pPr>
        <w:numPr>
          <w:ilvl w:val="1"/>
          <w:numId w:val="1008"/>
        </w:numPr>
        <w:pStyle w:val="Compact"/>
      </w:pPr>
      <w:r>
        <w:t xml:space="preserve">Yes</w:t>
      </w:r>
    </w:p>
    <w:p>
      <w:pPr>
        <w:numPr>
          <w:ilvl w:val="1"/>
          <w:numId w:val="1008"/>
        </w:numPr>
        <w:pStyle w:val="Compact"/>
      </w:pPr>
      <w:r>
        <w:t xml:space="preserve">Yes</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2022-12-14T13:09:24Z</dcterms:created>
  <dcterms:modified xsi:type="dcterms:W3CDTF">2022-12-14T13:09:24Z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jVySsewQns+0NQvj+vW1u/MKv6u7EFLEc+QW9+XyKsOpWNfogJhmknHRqP2rkZnTyuLGLa+aD9/2bvOHkf0png==</vt:lpwstr>
  </property>
</Properties>
</file>