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jpg" ContentType="image/jpe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una-parte-más-grande"/>
    <w:p>
      <w:pPr>
        <w:pStyle w:val="Heading2"/>
      </w:pPr>
      <w:r>
        <w:t xml:space="preserve">Lección 11: Una parte más grande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el tamaño de mitades y de cuartos.</w:t>
      </w:r>
    </w:p>
    <w:p>
      <w:pPr>
        <w:pStyle w:val="FirstParagraph"/>
      </w:pPr>
      <w:r>
        <w:drawing>
          <wp:inline>
            <wp:extent cx="1920239" cy="10058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576.22446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576.29573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3" w:name="cuál-es-más-grande"/>
    <w:p>
      <w:pPr>
        <w:pStyle w:val="Heading3"/>
      </w:pPr>
      <w:r>
        <w:t xml:space="preserve">11.1: ¿Cuál es más grande?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Cada compañero recorta su círculo.</w:t>
      </w:r>
    </w:p>
    <w:p>
      <w:pPr>
        <w:numPr>
          <w:ilvl w:val="1"/>
          <w:numId w:val="1003"/>
        </w:numPr>
        <w:pStyle w:val="Compact"/>
      </w:pPr>
      <w:r>
        <w:t xml:space="preserve">Decidan quién va a recortar mitades y quién va a recortar cuartos.</w:t>
      </w:r>
    </w:p>
    <w:p>
      <w:pPr>
        <w:numPr>
          <w:ilvl w:val="1"/>
          <w:numId w:val="1003"/>
        </w:numPr>
        <w:pStyle w:val="Compact"/>
      </w:pPr>
      <w:r>
        <w:t xml:space="preserve">Doblen su círculo en mitades o en cuartos y luego recórtenlo.</w:t>
      </w:r>
    </w:p>
    <w:p>
      <w:pPr>
        <w:numPr>
          <w:ilvl w:val="1"/>
          <w:numId w:val="1003"/>
        </w:numPr>
        <w:pStyle w:val="Compact"/>
      </w:pPr>
      <w:r>
        <w:t xml:space="preserve">Comparen sus piezas con las de su compañero.</w:t>
      </w:r>
    </w:p>
    <w:p>
      <w:pPr>
        <w:numPr>
          <w:ilvl w:val="1"/>
          <w:numId w:val="1003"/>
        </w:numPr>
        <w:pStyle w:val="Compact"/>
      </w:pPr>
      <w:r>
        <w:t xml:space="preserve">¿Qué observan?</w:t>
      </w:r>
    </w:p>
    <w:p>
      <w:pPr>
        <w:numPr>
          <w:ilvl w:val="1"/>
          <w:numId w:val="1003"/>
        </w:numPr>
      </w:pPr>
      <w:r>
        <w:t xml:space="preserve">Prepárense para explicar cómo pensaron de una manera que los demás puedan entender.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7449" cy="412744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576.36606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449" cy="4127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Repitan los pasos anteriores, ahora con los cuadrados.</w:t>
      </w:r>
    </w:p>
    <w:p>
      <w:pPr>
        <w:numPr>
          <w:ilvl w:val="1"/>
          <w:numId w:val="1004"/>
        </w:numPr>
        <w:pStyle w:val="Compact"/>
      </w:pPr>
      <w:r>
        <w:t xml:space="preserve">Comparen sus piezas con las de su compañero.</w:t>
      </w:r>
    </w:p>
    <w:p>
      <w:pPr>
        <w:numPr>
          <w:ilvl w:val="1"/>
          <w:numId w:val="1004"/>
        </w:numPr>
        <w:pStyle w:val="Compact"/>
      </w:pPr>
      <w:r>
        <w:t xml:space="preserve">¿Qué observan?</w:t>
      </w:r>
    </w:p>
    <w:p>
      <w:pPr>
        <w:numPr>
          <w:ilvl w:val="1"/>
          <w:numId w:val="1004"/>
        </w:numPr>
      </w:pPr>
      <w:r>
        <w:t xml:space="preserve">Prepárense para explicar cómo pensaron de una manera que los demás puedan entender.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7449" cy="412744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9576.49042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449" cy="4127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Escriban 2 cosas que observan sobre sus piezas.</w:t>
      </w:r>
    </w:p>
    <w:bookmarkEnd w:id="33"/>
    <w:bookmarkStart w:id="40" w:name="priya-y-han-comparten-roti"/>
    <w:p>
      <w:pPr>
        <w:pStyle w:val="Heading3"/>
      </w:pPr>
      <w:r>
        <w:t xml:space="preserve">11.2: Priya y Han comparten roti</w:t>
      </w:r>
    </w:p>
    <w:p>
      <w:pPr>
        <w:pStyle w:val="FirstParagraph"/>
      </w:pPr>
      <w:r>
        <w:t xml:space="preserve">Priya y Han están compartiendo un</w:t>
      </w:r>
      <w:r>
        <w:t xml:space="preserve"> </w:t>
      </w:r>
      <w:r>
        <w:rPr>
          <w:iCs/>
          <w:i/>
        </w:rPr>
        <w:t xml:space="preserve">roti</w:t>
      </w:r>
      <w:r>
        <w:t xml:space="preserve">.</w:t>
      </w:r>
    </w:p>
    <w:p>
      <w:pPr>
        <w:numPr>
          <w:ilvl w:val="0"/>
          <w:numId w:val="1005"/>
        </w:numPr>
      </w:pPr>
      <w:r>
        <w:t xml:space="preserve">Priya dice: “Quiero la mitad del</w:t>
      </w:r>
      <w:r>
        <w:t xml:space="preserve"> </w:t>
      </w:r>
      <w:r>
        <w:rPr>
          <w:iCs/>
          <w:i/>
        </w:rPr>
        <w:t xml:space="preserve">roti</w:t>
      </w:r>
      <w:r>
        <w:t xml:space="preserve"> </w:t>
      </w:r>
      <w:r>
        <w:t xml:space="preserve">porque las mitades son más grandes que los cuartos”.</w:t>
      </w:r>
    </w:p>
    <w:p>
      <w:pPr>
        <w:numPr>
          <w:ilvl w:val="0"/>
          <w:numId w:val="1005"/>
        </w:numPr>
      </w:pPr>
      <w:r>
        <w:t xml:space="preserve">Han dice: “Quiero un cuarto del</w:t>
      </w:r>
      <w:r>
        <w:t xml:space="preserve"> </w:t>
      </w:r>
      <w:r>
        <w:rPr>
          <w:iCs/>
          <w:i/>
        </w:rPr>
        <w:t xml:space="preserve">roti</w:t>
      </w:r>
      <w:r>
        <w:t xml:space="preserve"> </w:t>
      </w:r>
      <w:r>
        <w:t xml:space="preserve">porque los cuartos son más grandes que las mitades, porque 4 es mayor que 2”</w:t>
      </w:r>
    </w:p>
    <w:p>
      <w:pPr>
        <w:pStyle w:val="FirstParagraph"/>
      </w:pPr>
      <w:r>
        <w:drawing>
          <wp:inline>
            <wp:extent cx="5943600" cy="4457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576.6291232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¿Con quién estás de acuerdo?</w:t>
      </w:r>
    </w:p>
    <w:p>
      <w:pPr>
        <w:pStyle w:val="BodyText"/>
      </w:pPr>
      <w:r>
        <w:t xml:space="preserve">Muestra cómo pensaste. Usa dibujos, números o palabras.</w:t>
      </w:r>
    </w:p>
    <w:p>
      <w:pPr>
        <w:pStyle w:val="BodyText"/>
      </w:pPr>
      <w:r>
        <w:t xml:space="preserve">Usa el círculo si te ayuda.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9576.707927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Aprendimos que los círculos y los rectángulos se pueden partir en dos partes iguales que se llaman “mitades” y en cuatro partes iguales que se llaman “cuartas partes” o “cuartos”.</w:t>
      </w:r>
    </w:p>
    <w:p>
      <w:pPr>
        <w:pStyle w:val="BodyText"/>
      </w:pPr>
      <w:r>
        <w:t xml:space="preserve">Una mitad del cuadrado está sombreada.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9576.80204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Un cuarto o una cuarta parte del círculo está sombreado.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59576.917671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Dos de las mitades están sombreadas.</w:t>
      </w:r>
    </w:p>
    <w:p>
      <w:pPr>
        <w:pStyle w:val="BodyText"/>
      </w:pPr>
      <w:r>
        <w:drawing>
          <wp:inline>
            <wp:extent cx="1920239" cy="1005845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59577.01782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Cuatro de los cuartos están sombreados.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59577.106933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jp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2022-12-14T23:12:57Z</dcterms:created>
  <dcterms:modified xsi:type="dcterms:W3CDTF">2022-12-14T23:12:57Z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c7JC/2T/Zhn0lTAr5ERjJvBtiKrNnsTM+xTCNjBnR7NXtgemCHeeRDFxkzW1IE9OyYXxLNkUmdd+nidGRGhE7g==</vt:lpwstr>
  </property>
</Properties>
</file>