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2-powers-of-10"/>
    <w:p>
      <w:pPr>
        <w:pStyle w:val="Heading1"/>
      </w:pPr>
      <w:r>
        <w:t xml:space="preserve">Lesson 2: Powers of 10</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5.NBT.A.1, 5.NBT.A.2</w:t>
            </w:r>
          </w:p>
        </w:tc>
      </w:tr>
      <w:tr>
        <w:tc>
          <w:tcPr/>
          <w:p>
            <w:pPr>
              <w:pStyle w:val="Compact"/>
              <w:jc w:val="left"/>
            </w:pPr>
            <w:r>
              <w:t xml:space="preserve">Building Towards</w:t>
            </w:r>
          </w:p>
        </w:tc>
        <w:tc>
          <w:tcPr/>
          <w:p>
            <w:pPr>
              <w:pStyle w:val="Compact"/>
              <w:jc w:val="left"/>
            </w:pPr>
            <w:r>
              <w:t xml:space="preserve">5.NBT.A.2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whole-number exponents to denote powers of 10.</w:t>
      </w:r>
    </w:p>
    <w:bookmarkEnd w:id="24"/>
    <w:bookmarkStart w:id="25" w:name="student-facing-learning-goals"/>
    <w:p>
      <w:pPr>
        <w:pStyle w:val="Heading3"/>
      </w:pPr>
      <w:r>
        <w:t xml:space="preserve">Student-facing Learning Goals</w:t>
      </w:r>
    </w:p>
    <w:p>
      <w:pPr>
        <w:numPr>
          <w:ilvl w:val="0"/>
          <w:numId w:val="1002"/>
        </w:numPr>
        <w:pStyle w:val="Compact"/>
      </w:pPr>
      <w:r>
        <w:t xml:space="preserve">Let’s use exponents to show powers of 10.</w:t>
      </w:r>
    </w:p>
    <w:bookmarkEnd w:id="25"/>
    <w:bookmarkStart w:id="26" w:name="lesson-purpose"/>
    <w:p>
      <w:pPr>
        <w:pStyle w:val="Heading3"/>
      </w:pPr>
      <w:r>
        <w:t xml:space="preserve">Lesson Purpose</w:t>
      </w:r>
    </w:p>
    <w:p>
      <w:pPr>
        <w:pStyle w:val="FirstParagraph"/>
      </w:pPr>
      <w:r>
        <w:t xml:space="preserve">The purpose of this lesson is for students to recognize exponential notation for powers of 10 and use exponential notation to represent large numbers.</w:t>
      </w:r>
    </w:p>
    <w:p>
      <w:pPr>
        <w:pStyle w:val="BodyText"/>
      </w:pPr>
      <w:r>
        <w:t xml:space="preserve">In the previous lesson, students multiplied and divided numbers by 10 or 100 and noticed place value patterns and relationships. This lesson continues to look at patterns when several factors of 10 are multiplied together. It also introduces a convenient strategy for recording these numbers, exponential notation for positive powers of 10. Students represent numbers up to 1,000,000,000 and apply their understanding of multiplication by 10 and its powers to see why exponential notation is a convenient way to represent certain large numbers. This lesson includes an optional activity that allows students to explore the number 1 trillion.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unfinished learning or misunderstandings do you have about powers of 10 and exponential notation? How can you leverage those partial understandings in a positive way to further the understanding of the class?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Exponential Notation</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5.NBT.A.2</w:t>
            </w:r>
          </w:p>
        </w:tc>
      </w:tr>
    </w:tbl>
    <w:bookmarkEnd w:id="43"/>
    <w:bookmarkStart w:id="44" w:name="student-facing-task-statement"/>
    <w:p>
      <w:pPr>
        <w:pStyle w:val="Heading3"/>
      </w:pPr>
      <w:r>
        <w:t xml:space="preserve">Student-facing Task Statement</w:t>
      </w:r>
    </w:p>
    <w:p>
      <w:pPr>
        <w:numPr>
          <w:ilvl w:val="0"/>
          <w:numId w:val="1005"/>
        </w:numPr>
      </w:pPr>
      <w:r>
        <w:t xml:space="preserve">Write 10,000 and 100,000 using exponential notation. Explain or show your reasoning.</w:t>
      </w:r>
    </w:p>
    <w:p>
      <w:pPr>
        <w:numPr>
          <w:ilvl w:val="0"/>
          <w:numId w:val="1005"/>
        </w:numPr>
      </w:pPr>
      <w:r>
        <w:t xml:space="preserve">Write</w:t>
      </w:r>
      <w:r>
        <w:t xml:space="preserve"> </w:t>
      </w:r>
      <m:oMath>
        <m:sSup>
          <m:e>
            <m:r>
              <m:t>10</m:t>
            </m:r>
          </m:e>
          <m:sup>
            <m:r>
              <m:t>6</m:t>
            </m:r>
          </m:sup>
        </m:sSup>
      </m:oMath>
      <w:r>
        <w:t xml:space="preserve"> </w:t>
      </w:r>
      <w:r>
        <w:t xml:space="preserve">as a number. </w:t>
      </w:r>
    </w:p>
    <w:bookmarkEnd w:id="44"/>
    <w:bookmarkStart w:id="45" w:name="student-responses"/>
    <w:p>
      <w:pPr>
        <w:pStyle w:val="Heading3"/>
      </w:pPr>
      <w:r>
        <w:t xml:space="preserve">Student Responses</w:t>
      </w:r>
    </w:p>
    <w:p>
      <w:pPr>
        <w:numPr>
          <w:ilvl w:val="0"/>
          <w:numId w:val="1006"/>
        </w:numPr>
        <w:pStyle w:val="Compact"/>
      </w:pPr>
      <m:oMath>
        <m:sSup>
          <m:e>
            <m:r>
              <m:t>10</m:t>
            </m:r>
          </m:e>
          <m:sup>
            <m:r>
              <m:t>4</m:t>
            </m:r>
          </m:sup>
        </m:sSup>
      </m:oMath>
      <w:r>
        <w:t xml:space="preserve"> </w:t>
      </w:r>
      <w:r>
        <w:t xml:space="preserve">and</w:t>
      </w:r>
      <w:r>
        <w:t xml:space="preserve"> </w:t>
      </w:r>
      <m:oMath>
        <m:sSup>
          <m:e>
            <m:r>
              <m:t>10</m:t>
            </m:r>
          </m:e>
          <m:sup>
            <m:r>
              <m:t>5</m:t>
            </m:r>
          </m:sup>
        </m:sSup>
      </m:oMath>
      <w:r>
        <w:t xml:space="preserve"> </w:t>
      </w:r>
      <w:r>
        <w:t xml:space="preserve">because 10,000 is</w:t>
      </w:r>
      <w:r>
        <w:t xml:space="preserve"> </w:t>
      </w:r>
      <m:oMath>
        <m:r>
          <m:t>10</m:t>
        </m:r>
        <m:r>
          <m:rPr>
            <m:sty m:val="p"/>
          </m:rPr>
          <m:t>×</m:t>
        </m:r>
        <m:r>
          <m:t>10</m:t>
        </m:r>
        <m:r>
          <m:rPr>
            <m:sty m:val="p"/>
          </m:rPr>
          <m:t>×</m:t>
        </m:r>
        <m:r>
          <m:t>10</m:t>
        </m:r>
        <m:r>
          <m:rPr>
            <m:sty m:val="p"/>
          </m:rPr>
          <m:t>×</m:t>
        </m:r>
        <m:r>
          <m:t>10</m:t>
        </m:r>
      </m:oMath>
      <w:r>
        <w:t xml:space="preserve"> </w:t>
      </w:r>
      <w:r>
        <w:t xml:space="preserve">and 100,000 has one more factor of 10.</w:t>
      </w:r>
    </w:p>
    <w:p>
      <w:pPr>
        <w:numPr>
          <w:ilvl w:val="0"/>
          <w:numId w:val="1006"/>
        </w:numPr>
        <w:pStyle w:val="Compact"/>
      </w:pPr>
      <w:r>
        <w:t xml:space="preserve">1,000,000</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2022-12-14T14:34:47Z</dcterms:created>
  <dcterms:modified xsi:type="dcterms:W3CDTF">2022-12-14T14:34:47Z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FAk2JSB5u3XYxssxDha73C0tQtt8QZpjYE6P+DInT98wDXN8TPFDKB0iaC9fcpe0FMU7XWjLx3jlxGqIRihMgg==</vt:lpwstr>
  </property>
</Properties>
</file>